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C186" w14:textId="38341604" w:rsidR="00D40F13" w:rsidRDefault="00D40F13">
      <w:pPr>
        <w:rPr>
          <w:b/>
          <w:bCs/>
        </w:rPr>
      </w:pPr>
      <w:bookmarkStart w:id="0" w:name="_Hlk157781768"/>
      <w:bookmarkEnd w:id="0"/>
      <w:r w:rsidRPr="00D40F13">
        <w:rPr>
          <w:b/>
          <w:bCs/>
        </w:rPr>
        <w:t>Balance de la política de transición energética</w:t>
      </w:r>
      <w:r w:rsidR="006C1441">
        <w:rPr>
          <w:b/>
          <w:bCs/>
        </w:rPr>
        <w:t xml:space="preserve"> del actual gobierno</w:t>
      </w:r>
    </w:p>
    <w:p w14:paraId="2C592ED3" w14:textId="332BD8C7" w:rsidR="00474129" w:rsidRPr="00D40F13" w:rsidRDefault="00474129">
      <w:pPr>
        <w:rPr>
          <w:b/>
          <w:bCs/>
        </w:rPr>
      </w:pPr>
      <w:r>
        <w:rPr>
          <w:b/>
          <w:bCs/>
        </w:rPr>
        <w:t>Por: Natalia Orduz Salinas, investigadora de Indepaz</w:t>
      </w:r>
    </w:p>
    <w:p w14:paraId="639422F5" w14:textId="01C69BFF" w:rsidR="007D356D" w:rsidRPr="00811E0E" w:rsidRDefault="007D356D" w:rsidP="00D40F13">
      <w:pPr>
        <w:pStyle w:val="Prrafodelista"/>
        <w:numPr>
          <w:ilvl w:val="0"/>
          <w:numId w:val="2"/>
        </w:numPr>
        <w:rPr>
          <w:b/>
          <w:bCs/>
        </w:rPr>
      </w:pPr>
      <w:r w:rsidRPr="00811E0E">
        <w:rPr>
          <w:b/>
          <w:bCs/>
        </w:rPr>
        <w:t xml:space="preserve">La </w:t>
      </w:r>
      <w:r w:rsidR="00151FC1" w:rsidRPr="00811E0E">
        <w:rPr>
          <w:b/>
          <w:bCs/>
        </w:rPr>
        <w:t>dos crisis</w:t>
      </w:r>
    </w:p>
    <w:p w14:paraId="290D745A" w14:textId="7CE3B775" w:rsidR="007D356D" w:rsidRPr="006B5E71" w:rsidRDefault="006C1441" w:rsidP="007912E6">
      <w:pPr>
        <w:spacing w:line="240" w:lineRule="auto"/>
        <w:jc w:val="both"/>
        <w:rPr>
          <w:rFonts w:ascii="Calibri" w:hAnsi="Calibri" w:cs="Calibri"/>
          <w:sz w:val="20"/>
          <w:szCs w:val="20"/>
        </w:rPr>
      </w:pPr>
      <w:r>
        <w:rPr>
          <w:rFonts w:ascii="Calibri" w:hAnsi="Calibri" w:cs="Calibri"/>
          <w:sz w:val="20"/>
          <w:szCs w:val="20"/>
        </w:rPr>
        <w:t xml:space="preserve">La diversificación de las fuentes de energía es una realidad mundial, impulsada en parte por la necesidad climática de dejar atrás los combustibles fósiles, pero también porque los yacimientos que quedan son cada vez más difíciles y costosos de explotar en términos financieros, ambientales y sociales. </w:t>
      </w:r>
      <w:r w:rsidR="00690623">
        <w:rPr>
          <w:rFonts w:ascii="Calibri" w:hAnsi="Calibri" w:cs="Calibri"/>
          <w:sz w:val="20"/>
          <w:szCs w:val="20"/>
        </w:rPr>
        <w:t xml:space="preserve">Al ser la </w:t>
      </w:r>
      <w:r>
        <w:rPr>
          <w:rFonts w:ascii="Calibri" w:hAnsi="Calibri" w:cs="Calibri"/>
          <w:sz w:val="20"/>
          <w:szCs w:val="20"/>
        </w:rPr>
        <w:t xml:space="preserve">energía </w:t>
      </w:r>
      <w:r w:rsidR="00690623">
        <w:rPr>
          <w:rFonts w:ascii="Calibri" w:hAnsi="Calibri" w:cs="Calibri"/>
          <w:sz w:val="20"/>
          <w:szCs w:val="20"/>
        </w:rPr>
        <w:t xml:space="preserve">un factor medular </w:t>
      </w:r>
      <w:r>
        <w:rPr>
          <w:rFonts w:ascii="Calibri" w:hAnsi="Calibri" w:cs="Calibri"/>
          <w:sz w:val="20"/>
          <w:szCs w:val="20"/>
        </w:rPr>
        <w:t>de las economías</w:t>
      </w:r>
      <w:r w:rsidR="00690623">
        <w:rPr>
          <w:rFonts w:ascii="Calibri" w:hAnsi="Calibri" w:cs="Calibri"/>
          <w:sz w:val="20"/>
          <w:szCs w:val="20"/>
        </w:rPr>
        <w:t xml:space="preserve">, la crisis energética implica una “disputa por el reordenamiento de la hegemonía en el planeta” que, sin duda generará, como en el caso de Ucrania, “una nueva etapa en la guerra por la energía, por los minerales críticos y su utilización para un nuevo reparto impuesto por los pactos militares </w:t>
      </w:r>
      <w:r w:rsidR="00DF13E0">
        <w:rPr>
          <w:rFonts w:ascii="Calibri" w:hAnsi="Calibri" w:cs="Calibri"/>
          <w:sz w:val="20"/>
          <w:szCs w:val="20"/>
        </w:rPr>
        <w:t>geoestratégicos”</w:t>
      </w:r>
      <w:sdt>
        <w:sdtPr>
          <w:rPr>
            <w:rFonts w:ascii="Calibri" w:hAnsi="Calibri" w:cs="Calibri"/>
            <w:sz w:val="20"/>
            <w:szCs w:val="20"/>
          </w:rPr>
          <w:id w:val="-1662387102"/>
          <w:citation/>
        </w:sdtPr>
        <w:sdtContent>
          <w:r w:rsidR="00DF13E0">
            <w:rPr>
              <w:rFonts w:ascii="Calibri" w:hAnsi="Calibri" w:cs="Calibri"/>
              <w:sz w:val="20"/>
              <w:szCs w:val="20"/>
            </w:rPr>
            <w:fldChar w:fldCharType="begin"/>
          </w:r>
          <w:r w:rsidR="00DF13E0">
            <w:rPr>
              <w:rFonts w:ascii="Calibri" w:hAnsi="Calibri" w:cs="Calibri"/>
              <w:sz w:val="20"/>
              <w:szCs w:val="20"/>
            </w:rPr>
            <w:instrText xml:space="preserve"> CITATION Gon23 \l 9226 </w:instrText>
          </w:r>
          <w:r w:rsidR="00DF13E0">
            <w:rPr>
              <w:rFonts w:ascii="Calibri" w:hAnsi="Calibri" w:cs="Calibri"/>
              <w:sz w:val="20"/>
              <w:szCs w:val="20"/>
            </w:rPr>
            <w:fldChar w:fldCharType="separate"/>
          </w:r>
          <w:r w:rsidR="00FF0454">
            <w:rPr>
              <w:rFonts w:ascii="Calibri" w:hAnsi="Calibri" w:cs="Calibri"/>
              <w:noProof/>
              <w:sz w:val="20"/>
              <w:szCs w:val="20"/>
            </w:rPr>
            <w:t xml:space="preserve"> </w:t>
          </w:r>
          <w:r w:rsidR="00FF0454" w:rsidRPr="00FF0454">
            <w:rPr>
              <w:rFonts w:ascii="Calibri" w:hAnsi="Calibri" w:cs="Calibri"/>
              <w:noProof/>
              <w:sz w:val="20"/>
              <w:szCs w:val="20"/>
            </w:rPr>
            <w:t>(González Posso, 2023)</w:t>
          </w:r>
          <w:r w:rsidR="00DF13E0">
            <w:rPr>
              <w:rFonts w:ascii="Calibri" w:hAnsi="Calibri" w:cs="Calibri"/>
              <w:sz w:val="20"/>
              <w:szCs w:val="20"/>
            </w:rPr>
            <w:fldChar w:fldCharType="end"/>
          </w:r>
        </w:sdtContent>
      </w:sdt>
      <w:r w:rsidR="00DF13E0">
        <w:rPr>
          <w:rFonts w:ascii="Calibri" w:hAnsi="Calibri" w:cs="Calibri"/>
          <w:sz w:val="20"/>
          <w:szCs w:val="20"/>
        </w:rPr>
        <w:t xml:space="preserve">. </w:t>
      </w:r>
      <w:r w:rsidR="00690623">
        <w:rPr>
          <w:rFonts w:ascii="Calibri" w:hAnsi="Calibri" w:cs="Calibri"/>
          <w:sz w:val="20"/>
          <w:szCs w:val="20"/>
        </w:rPr>
        <w:t xml:space="preserve"> </w:t>
      </w:r>
    </w:p>
    <w:p w14:paraId="5581447E" w14:textId="09368671" w:rsidR="007D356D" w:rsidRPr="006B5E71" w:rsidRDefault="006C1441" w:rsidP="007D49C5">
      <w:pPr>
        <w:spacing w:line="240" w:lineRule="auto"/>
        <w:jc w:val="both"/>
        <w:rPr>
          <w:rFonts w:ascii="Calibri" w:hAnsi="Calibri" w:cs="Calibri"/>
          <w:sz w:val="20"/>
          <w:szCs w:val="20"/>
        </w:rPr>
      </w:pPr>
      <w:r>
        <w:rPr>
          <w:rFonts w:ascii="Calibri" w:hAnsi="Calibri" w:cs="Calibri"/>
          <w:sz w:val="20"/>
          <w:szCs w:val="20"/>
        </w:rPr>
        <w:t xml:space="preserve">Colombia no es ajena a este reordenamiento global. El giro hacia nuevas formas de producción de energía </w:t>
      </w:r>
      <w:r w:rsidR="006B5E71" w:rsidRPr="006B5E71">
        <w:rPr>
          <w:rFonts w:ascii="Calibri" w:hAnsi="Calibri" w:cs="Calibri"/>
          <w:sz w:val="20"/>
          <w:szCs w:val="20"/>
        </w:rPr>
        <w:t>se viene trazando desde el gobierno de Juan Manuel Santos</w:t>
      </w:r>
      <w:r w:rsidR="00DF13E0">
        <w:rPr>
          <w:rFonts w:ascii="Calibri" w:hAnsi="Calibri" w:cs="Calibri"/>
          <w:sz w:val="20"/>
          <w:szCs w:val="20"/>
        </w:rPr>
        <w:t>.</w:t>
      </w:r>
      <w:r w:rsidR="00255FA6">
        <w:rPr>
          <w:rFonts w:ascii="Calibri" w:hAnsi="Calibri" w:cs="Calibri"/>
          <w:sz w:val="20"/>
          <w:szCs w:val="20"/>
        </w:rPr>
        <w:t xml:space="preserve"> </w:t>
      </w:r>
      <w:r w:rsidR="00DF13E0">
        <w:rPr>
          <w:rFonts w:ascii="Calibri" w:hAnsi="Calibri" w:cs="Calibri"/>
          <w:sz w:val="20"/>
          <w:szCs w:val="20"/>
        </w:rPr>
        <w:t>E</w:t>
      </w:r>
      <w:r w:rsidR="00255FA6">
        <w:rPr>
          <w:rFonts w:ascii="Calibri" w:hAnsi="Calibri" w:cs="Calibri"/>
          <w:sz w:val="20"/>
          <w:szCs w:val="20"/>
        </w:rPr>
        <w:t xml:space="preserve">n el de Iván Duque hubo una expansión de desarrollos normativos y de promoción y autorización de nuevas tecnologías y proyectos. </w:t>
      </w:r>
      <w:r w:rsidR="007D49C5">
        <w:rPr>
          <w:rFonts w:ascii="Calibri" w:hAnsi="Calibri" w:cs="Calibri"/>
          <w:sz w:val="20"/>
          <w:szCs w:val="20"/>
        </w:rPr>
        <w:t>En este texto se presentan las narrativas y apuestas novedosas del gobierno de Gustavo Petro, y se presentan algunos retos que enfrentan en su diseño e implementación</w:t>
      </w:r>
      <w:r>
        <w:rPr>
          <w:rFonts w:ascii="Calibri" w:hAnsi="Calibri" w:cs="Calibri"/>
          <w:sz w:val="20"/>
          <w:szCs w:val="20"/>
        </w:rPr>
        <w:t xml:space="preserve">. </w:t>
      </w:r>
    </w:p>
    <w:p w14:paraId="7E14201E" w14:textId="77777777" w:rsidR="006B5E71" w:rsidRPr="006B5E71" w:rsidRDefault="006B5E71" w:rsidP="007912E6">
      <w:pPr>
        <w:spacing w:line="240" w:lineRule="auto"/>
        <w:jc w:val="both"/>
        <w:rPr>
          <w:rFonts w:ascii="Calibri" w:hAnsi="Calibri" w:cs="Calibri"/>
          <w:sz w:val="20"/>
          <w:szCs w:val="20"/>
        </w:rPr>
      </w:pPr>
    </w:p>
    <w:p w14:paraId="3A28BEA7" w14:textId="5C0F50DD" w:rsidR="00255FA6" w:rsidRPr="00474129" w:rsidRDefault="00A52B76" w:rsidP="00474129">
      <w:pPr>
        <w:pStyle w:val="Prrafodelista"/>
        <w:numPr>
          <w:ilvl w:val="0"/>
          <w:numId w:val="2"/>
        </w:numPr>
        <w:spacing w:line="240" w:lineRule="auto"/>
        <w:jc w:val="both"/>
        <w:rPr>
          <w:rFonts w:ascii="Calibri" w:hAnsi="Calibri" w:cs="Calibri"/>
          <w:b/>
          <w:bCs/>
          <w:sz w:val="20"/>
          <w:szCs w:val="20"/>
        </w:rPr>
      </w:pPr>
      <w:r w:rsidRPr="00474129">
        <w:rPr>
          <w:rFonts w:ascii="Calibri" w:hAnsi="Calibri" w:cs="Calibri"/>
          <w:b/>
          <w:bCs/>
          <w:sz w:val="20"/>
          <w:szCs w:val="20"/>
        </w:rPr>
        <w:t>La promesa de dejar atrás los combustibles fósiles</w:t>
      </w:r>
    </w:p>
    <w:p w14:paraId="17B7767F" w14:textId="7D55FE92" w:rsidR="00DF13E0" w:rsidRDefault="00DF13E0" w:rsidP="00255FA6">
      <w:pPr>
        <w:spacing w:line="240" w:lineRule="auto"/>
        <w:jc w:val="both"/>
        <w:rPr>
          <w:rFonts w:ascii="Calibri" w:hAnsi="Calibri" w:cs="Calibri"/>
          <w:sz w:val="20"/>
          <w:szCs w:val="20"/>
        </w:rPr>
      </w:pPr>
      <w:r>
        <w:rPr>
          <w:rFonts w:ascii="Calibri" w:hAnsi="Calibri" w:cs="Calibri"/>
          <w:sz w:val="20"/>
          <w:szCs w:val="20"/>
        </w:rPr>
        <w:t xml:space="preserve">La crisis climática es un tema central en los distintos discursos políticos de Petro, pronunciados en espacios nacionales y especialmente en los internacionales, en los que ha invitado a un reordenamiento del sistema financiero mundial, de tal manera que pueda efectuarse una especie de Plan Marshall, de manera planificada y multilateral, para superar la crisis, descarbonizar las economías y preservar la vida. Para el presidente, el liderazgo lo deben tener los Estados, para lo cual es fundamental que se alivien sus deudas. </w:t>
      </w:r>
      <w:r w:rsidR="00267B71">
        <w:rPr>
          <w:rFonts w:ascii="Calibri" w:hAnsi="Calibri" w:cs="Calibri"/>
          <w:sz w:val="20"/>
          <w:szCs w:val="20"/>
        </w:rPr>
        <w:t>En la COP28, el gobierno anunció su adhesión al Tratado de No Proliferación de Combustibles Fósiles</w:t>
      </w:r>
      <w:r w:rsidR="007D49C5">
        <w:rPr>
          <w:rFonts w:ascii="Calibri" w:hAnsi="Calibri" w:cs="Calibri"/>
          <w:sz w:val="20"/>
          <w:szCs w:val="20"/>
        </w:rPr>
        <w:t xml:space="preserve"> y</w:t>
      </w:r>
      <w:r w:rsidR="00267B71">
        <w:rPr>
          <w:rFonts w:ascii="Calibri" w:hAnsi="Calibri" w:cs="Calibri"/>
          <w:sz w:val="20"/>
          <w:szCs w:val="20"/>
        </w:rPr>
        <w:t xml:space="preserve"> </w:t>
      </w:r>
      <w:r w:rsidR="007D49C5">
        <w:rPr>
          <w:rFonts w:ascii="Calibri" w:hAnsi="Calibri" w:cs="Calibri"/>
          <w:sz w:val="20"/>
          <w:szCs w:val="20"/>
        </w:rPr>
        <w:t>e</w:t>
      </w:r>
      <w:r w:rsidR="00267B71">
        <w:rPr>
          <w:rFonts w:ascii="Calibri" w:hAnsi="Calibri" w:cs="Calibri"/>
          <w:sz w:val="20"/>
          <w:szCs w:val="20"/>
        </w:rPr>
        <w:t xml:space="preserve">l Gobierno de Colombia, con el de Francia y Kenia </w:t>
      </w:r>
      <w:r w:rsidR="007D49C5">
        <w:rPr>
          <w:rFonts w:ascii="Calibri" w:hAnsi="Calibri" w:cs="Calibri"/>
          <w:sz w:val="20"/>
          <w:szCs w:val="20"/>
        </w:rPr>
        <w:t>lanzaron</w:t>
      </w:r>
      <w:r w:rsidR="00267B71">
        <w:rPr>
          <w:rFonts w:ascii="Calibri" w:hAnsi="Calibri" w:cs="Calibri"/>
          <w:sz w:val="20"/>
          <w:szCs w:val="20"/>
        </w:rPr>
        <w:t xml:space="preserve"> un panel de expertos para analizar la reestructuración del sistema financiero para permitir que los países puedan desarrollar todas las acciones climáticas necesarias sin la limitación de la deuda externa. </w:t>
      </w:r>
    </w:p>
    <w:p w14:paraId="23C665B9" w14:textId="0D0A8C25" w:rsidR="00AA40F0" w:rsidRDefault="00267B71" w:rsidP="00A52B76">
      <w:pPr>
        <w:spacing w:line="240" w:lineRule="auto"/>
        <w:jc w:val="both"/>
        <w:rPr>
          <w:rFonts w:ascii="Calibri" w:hAnsi="Calibri" w:cs="Calibri"/>
          <w:sz w:val="20"/>
          <w:szCs w:val="20"/>
        </w:rPr>
      </w:pPr>
      <w:r>
        <w:rPr>
          <w:rFonts w:ascii="Calibri" w:hAnsi="Calibri" w:cs="Calibri"/>
          <w:sz w:val="20"/>
          <w:szCs w:val="20"/>
        </w:rPr>
        <w:t xml:space="preserve">En el foro de Davos, Petro ratificó que en Colombia no se autorizarían nuevos proyectos de exploración de combustibles fósiles. Esta medida ha sido cuestionada por varios sectores, que argumentan que el aporte de gases efecto invernadero de Colombia es mínimo, y que, en cambio, los recursos provenientes de estos recursos son necesarios para la economía. </w:t>
      </w:r>
      <w:r w:rsidR="005D17C1">
        <w:rPr>
          <w:rFonts w:ascii="Calibri" w:hAnsi="Calibri" w:cs="Calibri"/>
          <w:sz w:val="20"/>
          <w:szCs w:val="20"/>
        </w:rPr>
        <w:t xml:space="preserve">Otros expertos señalan que en Colombia son cada vez más escasos y costosos los nuevos descubrimientos de hidrocarburos, por lo que es más sensato aprovechar los que ya están en operación, priorizar sus usos y canalizar las inversiones a las tecnologías renovables que tienen un futuro más promisorio. En el caso controvertido del gas, el 84% del que tenemos en Colombia está en sólo diez campos, por lo que es muy improbable encontrar yacimientos nuevos </w:t>
      </w:r>
      <w:sdt>
        <w:sdtPr>
          <w:rPr>
            <w:rFonts w:ascii="Calibri" w:hAnsi="Calibri" w:cs="Calibri"/>
            <w:sz w:val="20"/>
            <w:szCs w:val="20"/>
          </w:rPr>
          <w:id w:val="-865751141"/>
          <w:citation/>
        </w:sdtPr>
        <w:sdtContent>
          <w:r w:rsidR="005D17C1">
            <w:rPr>
              <w:rFonts w:ascii="Calibri" w:hAnsi="Calibri" w:cs="Calibri"/>
              <w:sz w:val="20"/>
              <w:szCs w:val="20"/>
            </w:rPr>
            <w:fldChar w:fldCharType="begin"/>
          </w:r>
          <w:r w:rsidR="005D17C1">
            <w:rPr>
              <w:rFonts w:ascii="Calibri" w:hAnsi="Calibri" w:cs="Calibri"/>
              <w:sz w:val="20"/>
              <w:szCs w:val="20"/>
            </w:rPr>
            <w:instrText xml:space="preserve"> CITATION Góm23 \l 9226 </w:instrText>
          </w:r>
          <w:r w:rsidR="005D17C1">
            <w:rPr>
              <w:rFonts w:ascii="Calibri" w:hAnsi="Calibri" w:cs="Calibri"/>
              <w:sz w:val="20"/>
              <w:szCs w:val="20"/>
            </w:rPr>
            <w:fldChar w:fldCharType="separate"/>
          </w:r>
          <w:r w:rsidR="00FF0454" w:rsidRPr="00FF0454">
            <w:rPr>
              <w:rFonts w:ascii="Calibri" w:hAnsi="Calibri" w:cs="Calibri"/>
              <w:noProof/>
              <w:sz w:val="20"/>
              <w:szCs w:val="20"/>
            </w:rPr>
            <w:t>(Gómez Orozco, 2023)</w:t>
          </w:r>
          <w:r w:rsidR="005D17C1">
            <w:rPr>
              <w:rFonts w:ascii="Calibri" w:hAnsi="Calibri" w:cs="Calibri"/>
              <w:sz w:val="20"/>
              <w:szCs w:val="20"/>
            </w:rPr>
            <w:fldChar w:fldCharType="end"/>
          </w:r>
        </w:sdtContent>
      </w:sdt>
      <w:r w:rsidR="005D17C1">
        <w:rPr>
          <w:rFonts w:ascii="Calibri" w:hAnsi="Calibri" w:cs="Calibri"/>
          <w:sz w:val="20"/>
          <w:szCs w:val="20"/>
        </w:rPr>
        <w:t xml:space="preserve">. </w:t>
      </w:r>
    </w:p>
    <w:p w14:paraId="3B97E10F" w14:textId="49986C0A" w:rsidR="000B01FB" w:rsidRDefault="00294DEC" w:rsidP="00A52B76">
      <w:pPr>
        <w:spacing w:line="240" w:lineRule="auto"/>
        <w:jc w:val="both"/>
        <w:rPr>
          <w:rFonts w:ascii="Calibri" w:hAnsi="Calibri" w:cs="Calibri"/>
          <w:sz w:val="20"/>
          <w:szCs w:val="20"/>
        </w:rPr>
      </w:pPr>
      <w:r>
        <w:rPr>
          <w:rFonts w:ascii="Calibri" w:hAnsi="Calibri" w:cs="Calibri"/>
          <w:sz w:val="20"/>
          <w:szCs w:val="20"/>
        </w:rPr>
        <w:t>La gran promesa de gas natural se encuentra en los yacimientos costa afuera. A noviembre de 2023, había 11 contratos de exploración</w:t>
      </w:r>
      <w:r>
        <w:rPr>
          <w:rStyle w:val="Refdenotaalpie"/>
          <w:rFonts w:ascii="Calibri" w:hAnsi="Calibri" w:cs="Calibri"/>
          <w:sz w:val="20"/>
          <w:szCs w:val="20"/>
        </w:rPr>
        <w:footnoteReference w:id="1"/>
      </w:r>
      <w:sdt>
        <w:sdtPr>
          <w:rPr>
            <w:rFonts w:ascii="Calibri" w:hAnsi="Calibri" w:cs="Calibri"/>
            <w:sz w:val="20"/>
            <w:szCs w:val="20"/>
          </w:rPr>
          <w:id w:val="-446078297"/>
          <w:citation/>
        </w:sdtPr>
        <w:sdtContent>
          <w:r w:rsidR="006C1441">
            <w:rPr>
              <w:rFonts w:ascii="Calibri" w:hAnsi="Calibri" w:cs="Calibri"/>
              <w:sz w:val="20"/>
              <w:szCs w:val="20"/>
            </w:rPr>
            <w:fldChar w:fldCharType="begin"/>
          </w:r>
          <w:r w:rsidR="00FF0454">
            <w:rPr>
              <w:rFonts w:ascii="Calibri" w:hAnsi="Calibri" w:cs="Calibri"/>
              <w:sz w:val="20"/>
              <w:szCs w:val="20"/>
            </w:rPr>
            <w:instrText xml:space="preserve">CITATION Val23 \l 9226 </w:instrText>
          </w:r>
          <w:r w:rsidR="006C1441">
            <w:rPr>
              <w:rFonts w:ascii="Calibri" w:hAnsi="Calibri" w:cs="Calibri"/>
              <w:sz w:val="20"/>
              <w:szCs w:val="20"/>
            </w:rPr>
            <w:fldChar w:fldCharType="separate"/>
          </w:r>
          <w:r w:rsidR="00FF0454">
            <w:rPr>
              <w:rFonts w:ascii="Calibri" w:hAnsi="Calibri" w:cs="Calibri"/>
              <w:noProof/>
              <w:sz w:val="20"/>
              <w:szCs w:val="20"/>
            </w:rPr>
            <w:t xml:space="preserve"> </w:t>
          </w:r>
          <w:r w:rsidR="00FF0454" w:rsidRPr="00FF0454">
            <w:rPr>
              <w:rFonts w:ascii="Calibri" w:hAnsi="Calibri" w:cs="Calibri"/>
              <w:noProof/>
              <w:sz w:val="20"/>
              <w:szCs w:val="20"/>
            </w:rPr>
            <w:t>(Valora Analitik, 2023)</w:t>
          </w:r>
          <w:r w:rsidR="006C1441">
            <w:rPr>
              <w:rFonts w:ascii="Calibri" w:hAnsi="Calibri" w:cs="Calibri"/>
              <w:sz w:val="20"/>
              <w:szCs w:val="20"/>
            </w:rPr>
            <w:fldChar w:fldCharType="end"/>
          </w:r>
        </w:sdtContent>
      </w:sdt>
      <w:r w:rsidR="00D66DEC">
        <w:rPr>
          <w:rFonts w:ascii="Calibri" w:hAnsi="Calibri" w:cs="Calibri"/>
          <w:sz w:val="20"/>
          <w:szCs w:val="20"/>
        </w:rPr>
        <w:t>, entre ellos</w:t>
      </w:r>
      <w:r>
        <w:rPr>
          <w:rFonts w:ascii="Calibri" w:hAnsi="Calibri" w:cs="Calibri"/>
          <w:sz w:val="20"/>
          <w:szCs w:val="20"/>
        </w:rPr>
        <w:t xml:space="preserve"> </w:t>
      </w:r>
      <w:proofErr w:type="spellStart"/>
      <w:r>
        <w:rPr>
          <w:rFonts w:ascii="Calibri" w:hAnsi="Calibri" w:cs="Calibri"/>
          <w:sz w:val="20"/>
          <w:szCs w:val="20"/>
        </w:rPr>
        <w:t>Gorgon</w:t>
      </w:r>
      <w:proofErr w:type="spellEnd"/>
      <w:r>
        <w:rPr>
          <w:rFonts w:ascii="Calibri" w:hAnsi="Calibri" w:cs="Calibri"/>
          <w:sz w:val="20"/>
          <w:szCs w:val="20"/>
        </w:rPr>
        <w:t xml:space="preserve"> y </w:t>
      </w:r>
      <w:r w:rsidR="00D66DEC">
        <w:rPr>
          <w:rFonts w:ascii="Calibri" w:hAnsi="Calibri" w:cs="Calibri"/>
          <w:sz w:val="20"/>
          <w:szCs w:val="20"/>
        </w:rPr>
        <w:t xml:space="preserve">Uchuva. El Consejo Permanente de Transición Energética muestra, sin embargo, con base en estimaciones financieras de </w:t>
      </w:r>
      <w:proofErr w:type="spellStart"/>
      <w:r w:rsidR="00D66DEC">
        <w:rPr>
          <w:rFonts w:ascii="Calibri" w:hAnsi="Calibri" w:cs="Calibri"/>
          <w:sz w:val="20"/>
          <w:szCs w:val="20"/>
        </w:rPr>
        <w:t>RystadEnergy</w:t>
      </w:r>
      <w:proofErr w:type="spellEnd"/>
      <w:r w:rsidR="00D66DEC">
        <w:rPr>
          <w:rFonts w:ascii="Calibri" w:hAnsi="Calibri" w:cs="Calibri"/>
          <w:sz w:val="20"/>
          <w:szCs w:val="20"/>
        </w:rPr>
        <w:t xml:space="preserve"> sobre escenarios de los precios del gas en el futuro, que los rendimientos financieros de ambos proyectos podrán ser negativo. Esto podría ser un detrimento patrimonial, porque las inversiones las haría Ecopetrol y, para que los precios para los consumidores internos no sean muy elevados, el Estado tendría que dar subvenciones; todo esto sin contar los enormes gastos en infraestructura necesarios, con el riesgo de que “estos yacimientos </w:t>
      </w:r>
      <w:r w:rsidR="00D66DEC">
        <w:rPr>
          <w:rFonts w:ascii="Calibri" w:hAnsi="Calibri" w:cs="Calibri"/>
          <w:sz w:val="20"/>
          <w:szCs w:val="20"/>
        </w:rPr>
        <w:lastRenderedPageBreak/>
        <w:t>podrían convertirse en activos bloqueados debido a su alto costo de extracción y perspectivas de producción no comercial”</w:t>
      </w:r>
      <w:r w:rsidR="00032392">
        <w:rPr>
          <w:rFonts w:ascii="Calibri" w:hAnsi="Calibri" w:cs="Calibri"/>
          <w:sz w:val="20"/>
          <w:szCs w:val="20"/>
        </w:rPr>
        <w:t>.</w:t>
      </w:r>
      <w:r w:rsidR="00710795">
        <w:rPr>
          <w:rFonts w:ascii="Calibri" w:hAnsi="Calibri" w:cs="Calibri"/>
          <w:sz w:val="20"/>
          <w:szCs w:val="20"/>
        </w:rPr>
        <w:t xml:space="preserve"> </w:t>
      </w:r>
      <w:sdt>
        <w:sdtPr>
          <w:rPr>
            <w:rFonts w:ascii="Calibri" w:hAnsi="Calibri" w:cs="Calibri"/>
            <w:sz w:val="20"/>
            <w:szCs w:val="20"/>
          </w:rPr>
          <w:id w:val="-1663309794"/>
          <w:citation/>
        </w:sdtPr>
        <w:sdtContent>
          <w:r w:rsidR="00A52B76">
            <w:rPr>
              <w:rFonts w:ascii="Calibri" w:hAnsi="Calibri" w:cs="Calibri"/>
              <w:sz w:val="20"/>
              <w:szCs w:val="20"/>
            </w:rPr>
            <w:fldChar w:fldCharType="begin"/>
          </w:r>
          <w:r w:rsidR="00A52B76">
            <w:rPr>
              <w:rFonts w:ascii="Calibri" w:hAnsi="Calibri" w:cs="Calibri"/>
              <w:sz w:val="20"/>
              <w:szCs w:val="20"/>
            </w:rPr>
            <w:instrText xml:space="preserve">CITATION Pic23 \p 10 \l 9226 </w:instrText>
          </w:r>
          <w:r w:rsidR="00A52B76">
            <w:rPr>
              <w:rFonts w:ascii="Calibri" w:hAnsi="Calibri" w:cs="Calibri"/>
              <w:sz w:val="20"/>
              <w:szCs w:val="20"/>
            </w:rPr>
            <w:fldChar w:fldCharType="separate"/>
          </w:r>
          <w:r w:rsidR="00FF0454" w:rsidRPr="00FF0454">
            <w:rPr>
              <w:rFonts w:ascii="Calibri" w:hAnsi="Calibri" w:cs="Calibri"/>
              <w:noProof/>
              <w:sz w:val="20"/>
              <w:szCs w:val="20"/>
            </w:rPr>
            <w:t>(Picciariello, Bois von Kursk, Geddes, &amp; Gómez Orozco, 2023, pág. 10)</w:t>
          </w:r>
          <w:r w:rsidR="00A52B76">
            <w:rPr>
              <w:rFonts w:ascii="Calibri" w:hAnsi="Calibri" w:cs="Calibri"/>
              <w:sz w:val="20"/>
              <w:szCs w:val="20"/>
            </w:rPr>
            <w:fldChar w:fldCharType="end"/>
          </w:r>
        </w:sdtContent>
      </w:sdt>
      <w:r w:rsidR="00A52B76">
        <w:rPr>
          <w:rFonts w:ascii="Calibri" w:hAnsi="Calibri" w:cs="Calibri"/>
          <w:sz w:val="20"/>
          <w:szCs w:val="20"/>
        </w:rPr>
        <w:t>.</w:t>
      </w:r>
      <w:r w:rsidR="00AA40F0">
        <w:rPr>
          <w:rFonts w:ascii="Calibri" w:hAnsi="Calibri" w:cs="Calibri"/>
          <w:sz w:val="20"/>
          <w:szCs w:val="20"/>
        </w:rPr>
        <w:t xml:space="preserve"> </w:t>
      </w:r>
    </w:p>
    <w:p w14:paraId="17B9EAA7" w14:textId="64A3E6E8" w:rsidR="003F5EE8" w:rsidRDefault="000B01FB" w:rsidP="00A52B76">
      <w:pPr>
        <w:spacing w:line="240" w:lineRule="auto"/>
        <w:jc w:val="both"/>
        <w:rPr>
          <w:rFonts w:ascii="Calibri" w:hAnsi="Calibri" w:cs="Calibri"/>
          <w:sz w:val="20"/>
          <w:szCs w:val="20"/>
        </w:rPr>
      </w:pPr>
      <w:r>
        <w:rPr>
          <w:rFonts w:ascii="Calibri" w:hAnsi="Calibri" w:cs="Calibri"/>
          <w:sz w:val="20"/>
          <w:szCs w:val="20"/>
        </w:rPr>
        <w:t>El gobierno</w:t>
      </w:r>
      <w:r w:rsidR="003F5EE8">
        <w:rPr>
          <w:rFonts w:ascii="Calibri" w:hAnsi="Calibri" w:cs="Calibri"/>
          <w:sz w:val="20"/>
          <w:szCs w:val="20"/>
        </w:rPr>
        <w:t xml:space="preserve"> asegura que el abastecimiento se logrará en gran medida con la explotación de estos campos costa afuera y con posibles alianzas con PDVSA y suministro de gas venezolano. En cambio, el gobierno apoya la prohibición total del </w:t>
      </w:r>
      <w:proofErr w:type="spellStart"/>
      <w:r w:rsidR="003F5EE8">
        <w:rPr>
          <w:rFonts w:ascii="Calibri" w:hAnsi="Calibri" w:cs="Calibri"/>
          <w:sz w:val="20"/>
          <w:szCs w:val="20"/>
        </w:rPr>
        <w:t>fracking</w:t>
      </w:r>
      <w:proofErr w:type="spellEnd"/>
      <w:r w:rsidR="003F5EE8">
        <w:rPr>
          <w:rFonts w:ascii="Calibri" w:hAnsi="Calibri" w:cs="Calibri"/>
          <w:sz w:val="20"/>
          <w:szCs w:val="20"/>
        </w:rPr>
        <w:t xml:space="preserve"> y la explotación de yacimientos no convencionales que se debate en el Congreso. El borrador sometido a consultas del articulado de la Ley Minera prohíbe la contratación para la exploración y explotación de carbón térmico.  </w:t>
      </w:r>
    </w:p>
    <w:p w14:paraId="28C3BF1C" w14:textId="77777777" w:rsidR="00A52B76" w:rsidRDefault="00A52B76" w:rsidP="00A52B76">
      <w:pPr>
        <w:spacing w:line="240" w:lineRule="auto"/>
        <w:jc w:val="both"/>
        <w:rPr>
          <w:rFonts w:ascii="Calibri" w:hAnsi="Calibri" w:cs="Calibri"/>
          <w:sz w:val="20"/>
          <w:szCs w:val="20"/>
        </w:rPr>
      </w:pPr>
    </w:p>
    <w:p w14:paraId="1A02B7F7" w14:textId="643FB50C" w:rsidR="00A52B76" w:rsidRDefault="001E6A8D" w:rsidP="00474129">
      <w:pPr>
        <w:pStyle w:val="Prrafodelista"/>
        <w:numPr>
          <w:ilvl w:val="0"/>
          <w:numId w:val="2"/>
        </w:numPr>
        <w:spacing w:line="240" w:lineRule="auto"/>
        <w:jc w:val="both"/>
        <w:rPr>
          <w:rFonts w:ascii="Calibri" w:hAnsi="Calibri" w:cs="Calibri"/>
          <w:b/>
          <w:bCs/>
          <w:sz w:val="20"/>
          <w:szCs w:val="20"/>
        </w:rPr>
      </w:pPr>
      <w:r>
        <w:rPr>
          <w:rFonts w:ascii="Calibri" w:hAnsi="Calibri" w:cs="Calibri"/>
          <w:b/>
          <w:bCs/>
          <w:sz w:val="20"/>
          <w:szCs w:val="20"/>
        </w:rPr>
        <w:t>La brecha entre las proyecciones y la práctica en las energías renovables</w:t>
      </w:r>
    </w:p>
    <w:p w14:paraId="24842AC6" w14:textId="64A6A8F1" w:rsidR="00644CB3" w:rsidRDefault="00A52B76" w:rsidP="00A52B76">
      <w:pPr>
        <w:spacing w:line="240" w:lineRule="auto"/>
        <w:jc w:val="both"/>
        <w:rPr>
          <w:rFonts w:ascii="Calibri" w:hAnsi="Calibri" w:cs="Calibri"/>
          <w:sz w:val="20"/>
          <w:szCs w:val="20"/>
        </w:rPr>
      </w:pPr>
      <w:r>
        <w:rPr>
          <w:rFonts w:ascii="Calibri" w:hAnsi="Calibri" w:cs="Calibri"/>
          <w:sz w:val="20"/>
          <w:szCs w:val="20"/>
        </w:rPr>
        <w:t>La transición energética implica dejar paulatinamente los combustibles fósiles y reemplazarlos con otras fuentes de energía.</w:t>
      </w:r>
      <w:r w:rsidR="00644CB3">
        <w:rPr>
          <w:rFonts w:ascii="Calibri" w:hAnsi="Calibri" w:cs="Calibri"/>
          <w:sz w:val="20"/>
          <w:szCs w:val="20"/>
        </w:rPr>
        <w:t xml:space="preserve"> Dada la crisis energética global, el avance tecnológico, la caída de los precios de los insumos – y sobre todo los beneficios tributarios y procedimentales que Colombia les ha otorgado a las empresas que los promueven</w:t>
      </w:r>
      <w:r w:rsidR="000A4B3C">
        <w:rPr>
          <w:rFonts w:ascii="Calibri" w:hAnsi="Calibri" w:cs="Calibri"/>
          <w:sz w:val="20"/>
          <w:szCs w:val="20"/>
        </w:rPr>
        <w:t xml:space="preserve"> (Ley 1715 de 2014 y 2099 de 2021)</w:t>
      </w:r>
      <w:r w:rsidR="00644CB3">
        <w:rPr>
          <w:rFonts w:ascii="Calibri" w:hAnsi="Calibri" w:cs="Calibri"/>
          <w:sz w:val="20"/>
          <w:szCs w:val="20"/>
        </w:rPr>
        <w:t xml:space="preserve">- hay un crecimiento vertiginoso del interés de realizar estos proyectos en el país. </w:t>
      </w:r>
      <w:r w:rsidR="00710795">
        <w:rPr>
          <w:rFonts w:ascii="Calibri" w:hAnsi="Calibri" w:cs="Calibri"/>
          <w:sz w:val="20"/>
          <w:szCs w:val="20"/>
        </w:rPr>
        <w:t xml:space="preserve">Según las estimaciones de la Unidad de Planeación </w:t>
      </w:r>
      <w:proofErr w:type="gramStart"/>
      <w:r w:rsidR="00710795">
        <w:rPr>
          <w:rFonts w:ascii="Calibri" w:hAnsi="Calibri" w:cs="Calibri"/>
          <w:sz w:val="20"/>
          <w:szCs w:val="20"/>
        </w:rPr>
        <w:t>Minero</w:t>
      </w:r>
      <w:r w:rsidR="002378AF">
        <w:rPr>
          <w:rFonts w:ascii="Calibri" w:hAnsi="Calibri" w:cs="Calibri"/>
          <w:sz w:val="20"/>
          <w:szCs w:val="20"/>
        </w:rPr>
        <w:t xml:space="preserve"> E</w:t>
      </w:r>
      <w:r w:rsidR="00710795">
        <w:rPr>
          <w:rFonts w:ascii="Calibri" w:hAnsi="Calibri" w:cs="Calibri"/>
          <w:sz w:val="20"/>
          <w:szCs w:val="20"/>
        </w:rPr>
        <w:t>nergética</w:t>
      </w:r>
      <w:proofErr w:type="gramEnd"/>
      <w:r w:rsidR="00710795">
        <w:rPr>
          <w:rFonts w:ascii="Calibri" w:hAnsi="Calibri" w:cs="Calibri"/>
          <w:sz w:val="20"/>
          <w:szCs w:val="20"/>
        </w:rPr>
        <w:t xml:space="preserve">, en los próximos años habría un crecimiento </w:t>
      </w:r>
      <w:r w:rsidR="005D17C1">
        <w:rPr>
          <w:rFonts w:ascii="Calibri" w:hAnsi="Calibri" w:cs="Calibri"/>
          <w:sz w:val="20"/>
          <w:szCs w:val="20"/>
        </w:rPr>
        <w:t xml:space="preserve">acelerado </w:t>
      </w:r>
      <w:r w:rsidR="00710795">
        <w:rPr>
          <w:rFonts w:ascii="Calibri" w:hAnsi="Calibri" w:cs="Calibri"/>
          <w:sz w:val="20"/>
          <w:szCs w:val="20"/>
        </w:rPr>
        <w:t>de la puesta en marcha de estos proyectos</w:t>
      </w:r>
      <w:r w:rsidR="001E6A8D">
        <w:rPr>
          <w:rFonts w:ascii="Calibri" w:hAnsi="Calibri" w:cs="Calibri"/>
          <w:sz w:val="20"/>
          <w:szCs w:val="20"/>
        </w:rPr>
        <w:t xml:space="preserve">. </w:t>
      </w:r>
    </w:p>
    <w:p w14:paraId="04B82AD2" w14:textId="0F9413D8" w:rsidR="00151FC1" w:rsidRDefault="00B60318" w:rsidP="00E55D09">
      <w:pPr>
        <w:spacing w:line="240" w:lineRule="auto"/>
        <w:jc w:val="both"/>
        <w:rPr>
          <w:rFonts w:ascii="Calibri" w:hAnsi="Calibri" w:cs="Calibri"/>
          <w:sz w:val="20"/>
          <w:szCs w:val="20"/>
        </w:rPr>
      </w:pPr>
      <w:r>
        <w:rPr>
          <w:rFonts w:ascii="Calibri" w:hAnsi="Calibri" w:cs="Calibri"/>
          <w:sz w:val="20"/>
          <w:szCs w:val="20"/>
        </w:rPr>
        <w:t>Dentro de los proyectos registrados a enero de 2024, los solares no sólo son los más numerosos, sino los que más energía van a producir</w:t>
      </w:r>
      <w:r w:rsidR="005D17C1">
        <w:rPr>
          <w:rFonts w:ascii="Calibri" w:hAnsi="Calibri" w:cs="Calibri"/>
          <w:sz w:val="20"/>
          <w:szCs w:val="20"/>
        </w:rPr>
        <w:t xml:space="preserve">. La razón es que los proyectos eólicos en general son más costosos y los pueden promover sólo empresas grandes. </w:t>
      </w:r>
      <w:r w:rsidR="00151FC1">
        <w:rPr>
          <w:rFonts w:ascii="Calibri" w:hAnsi="Calibri" w:cs="Calibri"/>
          <w:sz w:val="20"/>
          <w:szCs w:val="20"/>
        </w:rPr>
        <w:t xml:space="preserve">Los departamentos en los que se concentrará gran parte de la producción energética serán Antioquia y La Guajira. La primera, con los proyectos hidráulicos (entrada en funcionamiento de </w:t>
      </w:r>
      <w:proofErr w:type="spellStart"/>
      <w:r w:rsidR="00151FC1">
        <w:rPr>
          <w:rFonts w:ascii="Calibri" w:hAnsi="Calibri" w:cs="Calibri"/>
          <w:sz w:val="20"/>
          <w:szCs w:val="20"/>
        </w:rPr>
        <w:t>Hidroiguango</w:t>
      </w:r>
      <w:proofErr w:type="spellEnd"/>
      <w:r w:rsidR="00151FC1">
        <w:rPr>
          <w:rFonts w:ascii="Calibri" w:hAnsi="Calibri" w:cs="Calibri"/>
          <w:sz w:val="20"/>
          <w:szCs w:val="20"/>
        </w:rPr>
        <w:t xml:space="preserve">) y la segunda, principalmente por los proyectos eólicos y solares. Los demás proyectos estarían distribuidos en otros departamentos. </w:t>
      </w:r>
    </w:p>
    <w:p w14:paraId="6ABAF8A2" w14:textId="7E40110B" w:rsidR="003F5EE8" w:rsidRDefault="00E024D1" w:rsidP="00BF7B7B">
      <w:pPr>
        <w:spacing w:line="240" w:lineRule="auto"/>
        <w:jc w:val="both"/>
        <w:rPr>
          <w:rFonts w:ascii="Calibri" w:hAnsi="Calibri" w:cs="Calibri"/>
          <w:sz w:val="20"/>
          <w:szCs w:val="20"/>
        </w:rPr>
      </w:pPr>
      <w:r>
        <w:rPr>
          <w:rFonts w:ascii="Calibri" w:hAnsi="Calibri" w:cs="Calibri"/>
          <w:sz w:val="20"/>
          <w:szCs w:val="20"/>
        </w:rPr>
        <w:t>S</w:t>
      </w:r>
      <w:r w:rsidR="00BF7B7B">
        <w:rPr>
          <w:rFonts w:ascii="Calibri" w:hAnsi="Calibri" w:cs="Calibri"/>
          <w:sz w:val="20"/>
          <w:szCs w:val="20"/>
        </w:rPr>
        <w:t xml:space="preserve">ólo 73 proyectos eólicos </w:t>
      </w:r>
      <w:r w:rsidR="003F5EE8">
        <w:rPr>
          <w:rFonts w:ascii="Calibri" w:hAnsi="Calibri" w:cs="Calibri"/>
          <w:sz w:val="20"/>
          <w:szCs w:val="20"/>
        </w:rPr>
        <w:t xml:space="preserve">registrados </w:t>
      </w:r>
      <w:r w:rsidR="00BF7B7B">
        <w:rPr>
          <w:rFonts w:ascii="Calibri" w:hAnsi="Calibri" w:cs="Calibri"/>
          <w:sz w:val="20"/>
          <w:szCs w:val="20"/>
        </w:rPr>
        <w:t>producirían 8522.4 MW, mientras 1076 proyectos solares</w:t>
      </w:r>
      <w:r w:rsidR="00E83A08">
        <w:rPr>
          <w:rFonts w:ascii="Calibri" w:hAnsi="Calibri" w:cs="Calibri"/>
          <w:sz w:val="20"/>
          <w:szCs w:val="20"/>
        </w:rPr>
        <w:t xml:space="preserve"> registrados</w:t>
      </w:r>
      <w:r w:rsidR="00BF7B7B">
        <w:rPr>
          <w:rFonts w:ascii="Calibri" w:hAnsi="Calibri" w:cs="Calibri"/>
          <w:sz w:val="20"/>
          <w:szCs w:val="20"/>
        </w:rPr>
        <w:t xml:space="preserve"> responderían por 11224.7MW. La mayoría de los proyectos eólicos son de gran escala y se encuentran en El Caribe, principalmente en La Guajira. En cambio, los solares están más distribuidos geográficamente</w:t>
      </w:r>
      <w:r w:rsidR="003F5EE8">
        <w:rPr>
          <w:rFonts w:ascii="Calibri" w:hAnsi="Calibri" w:cs="Calibri"/>
          <w:sz w:val="20"/>
          <w:szCs w:val="20"/>
        </w:rPr>
        <w:t xml:space="preserve">. Sin embargo, también en los solares gran parte de la producción de energía estaría concentrada en sólo algunos proyectos: a </w:t>
      </w:r>
      <w:r w:rsidR="00BF7B7B">
        <w:rPr>
          <w:rFonts w:ascii="Calibri" w:hAnsi="Calibri" w:cs="Calibri"/>
          <w:sz w:val="20"/>
          <w:szCs w:val="20"/>
        </w:rPr>
        <w:t>mayo de 2023, el 30.8% de ellos abarca 82% de la capacidad total</w:t>
      </w:r>
      <w:r w:rsidR="003F5EE8">
        <w:rPr>
          <w:rFonts w:ascii="Calibri" w:hAnsi="Calibri" w:cs="Calibri"/>
          <w:sz w:val="20"/>
          <w:szCs w:val="20"/>
        </w:rPr>
        <w:t>”</w:t>
      </w:r>
      <w:r w:rsidR="003F5EE8" w:rsidRPr="003F5EE8">
        <w:rPr>
          <w:rFonts w:ascii="Calibri" w:hAnsi="Calibri" w:cs="Calibri"/>
          <w:sz w:val="20"/>
          <w:szCs w:val="20"/>
        </w:rPr>
        <w:t xml:space="preserve"> </w:t>
      </w:r>
      <w:sdt>
        <w:sdtPr>
          <w:rPr>
            <w:rFonts w:ascii="Calibri" w:hAnsi="Calibri" w:cs="Calibri"/>
            <w:sz w:val="20"/>
            <w:szCs w:val="20"/>
          </w:rPr>
          <w:id w:val="749237791"/>
          <w:citation/>
        </w:sdtPr>
        <w:sdtContent>
          <w:r w:rsidR="003F5EE8">
            <w:rPr>
              <w:rFonts w:ascii="Calibri" w:hAnsi="Calibri" w:cs="Calibri"/>
              <w:sz w:val="20"/>
              <w:szCs w:val="20"/>
            </w:rPr>
            <w:fldChar w:fldCharType="begin"/>
          </w:r>
          <w:r w:rsidR="003F5EE8">
            <w:rPr>
              <w:rFonts w:ascii="Calibri" w:hAnsi="Calibri" w:cs="Calibri"/>
              <w:sz w:val="20"/>
              <w:szCs w:val="20"/>
            </w:rPr>
            <w:instrText xml:space="preserve">CITATION Gon23 \p 27 \l 9226 </w:instrText>
          </w:r>
          <w:r w:rsidR="003F5EE8">
            <w:rPr>
              <w:rFonts w:ascii="Calibri" w:hAnsi="Calibri" w:cs="Calibri"/>
              <w:sz w:val="20"/>
              <w:szCs w:val="20"/>
            </w:rPr>
            <w:fldChar w:fldCharType="separate"/>
          </w:r>
          <w:r w:rsidR="00FF0454" w:rsidRPr="00FF0454">
            <w:rPr>
              <w:rFonts w:ascii="Calibri" w:hAnsi="Calibri" w:cs="Calibri"/>
              <w:noProof/>
              <w:sz w:val="20"/>
              <w:szCs w:val="20"/>
            </w:rPr>
            <w:t>(González Posso, 2023, pág. 27)</w:t>
          </w:r>
          <w:r w:rsidR="003F5EE8">
            <w:rPr>
              <w:rFonts w:ascii="Calibri" w:hAnsi="Calibri" w:cs="Calibri"/>
              <w:sz w:val="20"/>
              <w:szCs w:val="20"/>
            </w:rPr>
            <w:fldChar w:fldCharType="end"/>
          </w:r>
        </w:sdtContent>
      </w:sdt>
      <w:r w:rsidR="003F5EE8">
        <w:rPr>
          <w:rFonts w:ascii="Calibri" w:hAnsi="Calibri" w:cs="Calibri"/>
          <w:sz w:val="20"/>
          <w:szCs w:val="20"/>
        </w:rPr>
        <w:t xml:space="preserve">. </w:t>
      </w:r>
    </w:p>
    <w:p w14:paraId="2344070F" w14:textId="686E8253" w:rsidR="00E024D1" w:rsidRDefault="000A4B3C" w:rsidP="00BF7B7B">
      <w:pPr>
        <w:spacing w:line="240" w:lineRule="auto"/>
        <w:jc w:val="both"/>
        <w:rPr>
          <w:rFonts w:ascii="Calibri" w:hAnsi="Calibri" w:cs="Calibri"/>
          <w:sz w:val="20"/>
          <w:szCs w:val="20"/>
        </w:rPr>
      </w:pPr>
      <w:r>
        <w:rPr>
          <w:rFonts w:ascii="Calibri" w:hAnsi="Calibri" w:cs="Calibri"/>
          <w:sz w:val="20"/>
          <w:szCs w:val="20"/>
        </w:rPr>
        <w:t>En la práctica, los proyectos no han avanzado al ritmo esperado</w:t>
      </w:r>
      <w:r w:rsidR="00C47755">
        <w:rPr>
          <w:rFonts w:ascii="Calibri" w:hAnsi="Calibri" w:cs="Calibri"/>
          <w:sz w:val="20"/>
          <w:szCs w:val="20"/>
        </w:rPr>
        <w:t xml:space="preserve">. Un estudio de Ser Colombia, Asociación Energías Renovables, sobre </w:t>
      </w:r>
      <w:r w:rsidR="006349E6">
        <w:rPr>
          <w:rFonts w:ascii="Calibri" w:hAnsi="Calibri" w:cs="Calibri"/>
          <w:sz w:val="20"/>
          <w:szCs w:val="20"/>
        </w:rPr>
        <w:t xml:space="preserve">78 </w:t>
      </w:r>
      <w:r w:rsidR="00C47755">
        <w:rPr>
          <w:rFonts w:ascii="Calibri" w:hAnsi="Calibri" w:cs="Calibri"/>
          <w:sz w:val="20"/>
          <w:szCs w:val="20"/>
        </w:rPr>
        <w:t>proyectos</w:t>
      </w:r>
      <w:r w:rsidR="006349E6">
        <w:rPr>
          <w:rFonts w:ascii="Calibri" w:hAnsi="Calibri" w:cs="Calibri"/>
          <w:sz w:val="20"/>
          <w:szCs w:val="20"/>
        </w:rPr>
        <w:t xml:space="preserve"> solares y dos de eólicos</w:t>
      </w:r>
      <w:r w:rsidR="00C47755">
        <w:rPr>
          <w:rFonts w:ascii="Calibri" w:hAnsi="Calibri" w:cs="Calibri"/>
          <w:sz w:val="20"/>
          <w:szCs w:val="20"/>
        </w:rPr>
        <w:t xml:space="preserve"> que debían entrar en operación entre el 2023 y 2024</w:t>
      </w:r>
      <w:r w:rsidR="006349E6">
        <w:rPr>
          <w:rFonts w:ascii="Calibri" w:hAnsi="Calibri" w:cs="Calibri"/>
          <w:sz w:val="20"/>
          <w:szCs w:val="20"/>
        </w:rPr>
        <w:t>,</w:t>
      </w:r>
      <w:r w:rsidR="001E6A8D">
        <w:rPr>
          <w:rFonts w:ascii="Calibri" w:hAnsi="Calibri" w:cs="Calibri"/>
          <w:sz w:val="20"/>
          <w:szCs w:val="20"/>
        </w:rPr>
        <w:t xml:space="preserve"> señala que</w:t>
      </w:r>
      <w:r w:rsidR="006349E6">
        <w:rPr>
          <w:rFonts w:ascii="Calibri" w:hAnsi="Calibri" w:cs="Calibri"/>
          <w:sz w:val="20"/>
          <w:szCs w:val="20"/>
        </w:rPr>
        <w:t xml:space="preserve"> el 35% avanza según los planes, pero el otro 65% tiene retrasos por trámites pendientes ante distintas autoridades (ambientales, ante la UPME, </w:t>
      </w:r>
      <w:proofErr w:type="spellStart"/>
      <w:r w:rsidR="006349E6">
        <w:rPr>
          <w:rFonts w:ascii="Calibri" w:hAnsi="Calibri" w:cs="Calibri"/>
          <w:sz w:val="20"/>
          <w:szCs w:val="20"/>
        </w:rPr>
        <w:t>Invías</w:t>
      </w:r>
      <w:proofErr w:type="spellEnd"/>
      <w:r w:rsidR="006349E6">
        <w:rPr>
          <w:rFonts w:ascii="Calibri" w:hAnsi="Calibri" w:cs="Calibri"/>
          <w:sz w:val="20"/>
          <w:szCs w:val="20"/>
        </w:rPr>
        <w:t xml:space="preserve">, ANI alcaldías etc.) o han enfrentado conflictos socioambientales, especialmente en La Guajira </w:t>
      </w:r>
      <w:sdt>
        <w:sdtPr>
          <w:rPr>
            <w:rFonts w:ascii="Calibri" w:hAnsi="Calibri" w:cs="Calibri"/>
            <w:sz w:val="20"/>
            <w:szCs w:val="20"/>
          </w:rPr>
          <w:id w:val="-2033409413"/>
          <w:citation/>
        </w:sdtPr>
        <w:sdtContent>
          <w:r w:rsidR="006349E6">
            <w:rPr>
              <w:rFonts w:ascii="Calibri" w:hAnsi="Calibri" w:cs="Calibri"/>
              <w:sz w:val="20"/>
              <w:szCs w:val="20"/>
            </w:rPr>
            <w:fldChar w:fldCharType="begin"/>
          </w:r>
          <w:r w:rsidR="00E83A08">
            <w:rPr>
              <w:rFonts w:ascii="Calibri" w:hAnsi="Calibri" w:cs="Calibri"/>
              <w:sz w:val="20"/>
              <w:szCs w:val="20"/>
            </w:rPr>
            <w:instrText xml:space="preserve">CITATION Ser23 \l 9226 </w:instrText>
          </w:r>
          <w:r w:rsidR="006349E6">
            <w:rPr>
              <w:rFonts w:ascii="Calibri" w:hAnsi="Calibri" w:cs="Calibri"/>
              <w:sz w:val="20"/>
              <w:szCs w:val="20"/>
            </w:rPr>
            <w:fldChar w:fldCharType="separate"/>
          </w:r>
          <w:r w:rsidR="00FF0454" w:rsidRPr="00FF0454">
            <w:rPr>
              <w:rFonts w:ascii="Calibri" w:hAnsi="Calibri" w:cs="Calibri"/>
              <w:noProof/>
              <w:sz w:val="20"/>
              <w:szCs w:val="20"/>
            </w:rPr>
            <w:t>(Ser Colombia. Asociación Energías Renovables, 2023)</w:t>
          </w:r>
          <w:r w:rsidR="006349E6">
            <w:rPr>
              <w:rFonts w:ascii="Calibri" w:hAnsi="Calibri" w:cs="Calibri"/>
              <w:sz w:val="20"/>
              <w:szCs w:val="20"/>
            </w:rPr>
            <w:fldChar w:fldCharType="end"/>
          </w:r>
        </w:sdtContent>
      </w:sdt>
      <w:r w:rsidR="006349E6">
        <w:rPr>
          <w:rFonts w:ascii="Calibri" w:hAnsi="Calibri" w:cs="Calibri"/>
          <w:sz w:val="20"/>
          <w:szCs w:val="20"/>
        </w:rPr>
        <w:t xml:space="preserve">. </w:t>
      </w:r>
    </w:p>
    <w:p w14:paraId="7C2143F2" w14:textId="4E494F4A" w:rsidR="001E6A8D" w:rsidRDefault="006349E6" w:rsidP="00BF7B7B">
      <w:pPr>
        <w:spacing w:line="240" w:lineRule="auto"/>
        <w:jc w:val="both"/>
        <w:rPr>
          <w:rFonts w:ascii="Calibri" w:hAnsi="Calibri" w:cs="Calibri"/>
          <w:sz w:val="20"/>
          <w:szCs w:val="20"/>
        </w:rPr>
      </w:pPr>
      <w:r>
        <w:rPr>
          <w:rFonts w:ascii="Calibri" w:hAnsi="Calibri" w:cs="Calibri"/>
          <w:sz w:val="20"/>
          <w:szCs w:val="20"/>
        </w:rPr>
        <w:t xml:space="preserve">En este departamento, se tienen proyectados 57 proyectos eólicos en tierra y en el mar que tendrían 2833 aerogeneradores, ocuparían 52 mil hectáreas y tendrían una capacidad instalada de 12.8 GW (Colombia consume hoy unos 17GW). </w:t>
      </w:r>
      <w:r w:rsidR="00E024D1">
        <w:rPr>
          <w:rFonts w:ascii="Calibri" w:hAnsi="Calibri" w:cs="Calibri"/>
          <w:sz w:val="20"/>
          <w:szCs w:val="20"/>
        </w:rPr>
        <w:t xml:space="preserve">En 2019, </w:t>
      </w:r>
      <w:r>
        <w:rPr>
          <w:rFonts w:ascii="Calibri" w:hAnsi="Calibri" w:cs="Calibri"/>
          <w:sz w:val="20"/>
          <w:szCs w:val="20"/>
        </w:rPr>
        <w:t xml:space="preserve">Indepaz denunció las violaciones a los derechos a la consulta previa libre e informada de estos proyectos </w:t>
      </w:r>
      <w:r w:rsidR="00E024D1">
        <w:rPr>
          <w:rFonts w:ascii="Calibri" w:hAnsi="Calibri" w:cs="Calibri"/>
          <w:sz w:val="20"/>
          <w:szCs w:val="20"/>
        </w:rPr>
        <w:t xml:space="preserve"> </w:t>
      </w:r>
      <w:sdt>
        <w:sdtPr>
          <w:rPr>
            <w:rFonts w:ascii="Calibri" w:hAnsi="Calibri" w:cs="Calibri"/>
            <w:sz w:val="20"/>
            <w:szCs w:val="20"/>
          </w:rPr>
          <w:id w:val="-602492656"/>
          <w:citation/>
        </w:sdtPr>
        <w:sdtContent>
          <w:r w:rsidR="00E024D1">
            <w:rPr>
              <w:rFonts w:ascii="Calibri" w:hAnsi="Calibri" w:cs="Calibri"/>
              <w:sz w:val="20"/>
              <w:szCs w:val="20"/>
            </w:rPr>
            <w:fldChar w:fldCharType="begin"/>
          </w:r>
          <w:r w:rsidR="00E024D1">
            <w:rPr>
              <w:rFonts w:ascii="Calibri" w:hAnsi="Calibri" w:cs="Calibri"/>
              <w:sz w:val="20"/>
              <w:szCs w:val="20"/>
            </w:rPr>
            <w:instrText xml:space="preserve">CITATION Bar19 \t  \l 9226 </w:instrText>
          </w:r>
          <w:r w:rsidR="00E024D1">
            <w:rPr>
              <w:rFonts w:ascii="Calibri" w:hAnsi="Calibri" w:cs="Calibri"/>
              <w:sz w:val="20"/>
              <w:szCs w:val="20"/>
            </w:rPr>
            <w:fldChar w:fldCharType="separate"/>
          </w:r>
          <w:r w:rsidR="00FF0454" w:rsidRPr="00FF0454">
            <w:rPr>
              <w:rFonts w:ascii="Calibri" w:hAnsi="Calibri" w:cs="Calibri"/>
              <w:noProof/>
              <w:sz w:val="20"/>
              <w:szCs w:val="20"/>
            </w:rPr>
            <w:t>(Barney &amp; González Posso, 2019)</w:t>
          </w:r>
          <w:r w:rsidR="00E024D1">
            <w:rPr>
              <w:rFonts w:ascii="Calibri" w:hAnsi="Calibri" w:cs="Calibri"/>
              <w:sz w:val="20"/>
              <w:szCs w:val="20"/>
            </w:rPr>
            <w:fldChar w:fldCharType="end"/>
          </w:r>
        </w:sdtContent>
      </w:sdt>
      <w:r w:rsidR="00E024D1">
        <w:rPr>
          <w:rFonts w:ascii="Calibri" w:hAnsi="Calibri" w:cs="Calibri"/>
          <w:sz w:val="20"/>
          <w:szCs w:val="20"/>
        </w:rPr>
        <w:t xml:space="preserve"> y en 2023, alertó sobre la vulneración de derechos de los pueblos indígenas con los siete proyectos costa afuera, que avanzan sin consideraciones a la pesca artesanal, los impactos sobre el turismo y en general sobre el ecosistema</w:t>
      </w:r>
      <w:r w:rsidR="00E024D1" w:rsidRPr="00E024D1">
        <w:rPr>
          <w:rFonts w:ascii="Calibri" w:hAnsi="Calibri" w:cs="Calibri"/>
          <w:sz w:val="20"/>
          <w:szCs w:val="20"/>
        </w:rPr>
        <w:t xml:space="preserve"> </w:t>
      </w:r>
      <w:sdt>
        <w:sdtPr>
          <w:rPr>
            <w:rFonts w:ascii="Calibri" w:hAnsi="Calibri" w:cs="Calibri"/>
            <w:sz w:val="20"/>
            <w:szCs w:val="20"/>
          </w:rPr>
          <w:id w:val="2081245505"/>
          <w:citation/>
        </w:sdtPr>
        <w:sdtContent>
          <w:r w:rsidR="00E024D1">
            <w:rPr>
              <w:rFonts w:ascii="Calibri" w:hAnsi="Calibri" w:cs="Calibri"/>
              <w:sz w:val="20"/>
              <w:szCs w:val="20"/>
            </w:rPr>
            <w:fldChar w:fldCharType="begin"/>
          </w:r>
          <w:r w:rsidR="00E024D1">
            <w:rPr>
              <w:rFonts w:ascii="Calibri" w:hAnsi="Calibri" w:cs="Calibri"/>
              <w:sz w:val="20"/>
              <w:szCs w:val="20"/>
            </w:rPr>
            <w:instrText xml:space="preserve"> CITATION Joa23 \l 9226 </w:instrText>
          </w:r>
          <w:r w:rsidR="00E024D1">
            <w:rPr>
              <w:rFonts w:ascii="Calibri" w:hAnsi="Calibri" w:cs="Calibri"/>
              <w:sz w:val="20"/>
              <w:szCs w:val="20"/>
            </w:rPr>
            <w:fldChar w:fldCharType="separate"/>
          </w:r>
          <w:r w:rsidR="00FF0454" w:rsidRPr="00FF0454">
            <w:rPr>
              <w:rFonts w:ascii="Calibri" w:hAnsi="Calibri" w:cs="Calibri"/>
              <w:noProof/>
              <w:sz w:val="20"/>
              <w:szCs w:val="20"/>
            </w:rPr>
            <w:t>(Barney, Por el mar y la tierra guajiros vuela el viento Wayuu, 2023)</w:t>
          </w:r>
          <w:r w:rsidR="00E024D1">
            <w:rPr>
              <w:rFonts w:ascii="Calibri" w:hAnsi="Calibri" w:cs="Calibri"/>
              <w:sz w:val="20"/>
              <w:szCs w:val="20"/>
            </w:rPr>
            <w:fldChar w:fldCharType="end"/>
          </w:r>
        </w:sdtContent>
      </w:sdt>
      <w:r w:rsidR="00E024D1">
        <w:rPr>
          <w:rFonts w:ascii="Calibri" w:hAnsi="Calibri" w:cs="Calibri"/>
          <w:sz w:val="20"/>
          <w:szCs w:val="20"/>
        </w:rPr>
        <w:t xml:space="preserve">. El potencial eólico en este departamento ha sido promovido sin tomar en consideración de manera responsable al pueblo </w:t>
      </w:r>
      <w:proofErr w:type="spellStart"/>
      <w:r w:rsidR="00E024D1">
        <w:rPr>
          <w:rFonts w:ascii="Calibri" w:hAnsi="Calibri" w:cs="Calibri"/>
          <w:sz w:val="20"/>
          <w:szCs w:val="20"/>
        </w:rPr>
        <w:t>wayúu</w:t>
      </w:r>
      <w:proofErr w:type="spellEnd"/>
      <w:r w:rsidR="00E024D1">
        <w:rPr>
          <w:rFonts w:ascii="Calibri" w:hAnsi="Calibri" w:cs="Calibri"/>
          <w:sz w:val="20"/>
          <w:szCs w:val="20"/>
        </w:rPr>
        <w:t xml:space="preserve">, lo que por supuesto ha generado conflictos y retrasos </w:t>
      </w:r>
      <w:r w:rsidR="005D17C1">
        <w:rPr>
          <w:rFonts w:ascii="Calibri" w:hAnsi="Calibri" w:cs="Calibri"/>
          <w:sz w:val="20"/>
          <w:szCs w:val="20"/>
        </w:rPr>
        <w:t>o interrupciones indefinidas</w:t>
      </w:r>
      <w:r w:rsidR="001E6A8D">
        <w:rPr>
          <w:rFonts w:ascii="Calibri" w:hAnsi="Calibri" w:cs="Calibri"/>
          <w:sz w:val="20"/>
          <w:szCs w:val="20"/>
        </w:rPr>
        <w:t xml:space="preserve"> para la puesta en marcha de los proyectos y de las líneas de trasmisión</w:t>
      </w:r>
      <w:r w:rsidR="00E024D1">
        <w:rPr>
          <w:rFonts w:ascii="Calibri" w:hAnsi="Calibri" w:cs="Calibri"/>
          <w:sz w:val="20"/>
          <w:szCs w:val="20"/>
        </w:rPr>
        <w:t xml:space="preserve">. </w:t>
      </w:r>
    </w:p>
    <w:p w14:paraId="1C0D2937" w14:textId="07C41F55" w:rsidR="00E83A08" w:rsidRDefault="00E83A08" w:rsidP="00BF7B7B">
      <w:pPr>
        <w:spacing w:line="240" w:lineRule="auto"/>
        <w:jc w:val="both"/>
        <w:rPr>
          <w:rFonts w:ascii="Calibri" w:hAnsi="Calibri" w:cs="Calibri"/>
          <w:sz w:val="20"/>
          <w:szCs w:val="20"/>
        </w:rPr>
      </w:pPr>
      <w:r>
        <w:rPr>
          <w:rFonts w:ascii="Calibri" w:hAnsi="Calibri" w:cs="Calibri"/>
          <w:sz w:val="20"/>
          <w:szCs w:val="20"/>
        </w:rPr>
        <w:t>Los proyectos solares están avanzando con más fuerza. En la última subasta de cargo por confiabilidad, el 99% de la energía asignada es solar. Esto llevará a que la energía renovable pasará de ser el 3% al 26% en 2027 nuestra matriz eléctrica. Estos proyectos están distribuidos en 18 departamentos y tendrían un despliegue importante en Córdoba, Cundinamarca, Santander y Atlántico</w:t>
      </w:r>
      <w:r w:rsidR="00650F3A">
        <w:rPr>
          <w:rFonts w:ascii="Calibri" w:hAnsi="Calibri" w:cs="Calibri"/>
          <w:sz w:val="20"/>
          <w:szCs w:val="20"/>
        </w:rPr>
        <w:t xml:space="preserve"> </w:t>
      </w:r>
      <w:sdt>
        <w:sdtPr>
          <w:rPr>
            <w:rFonts w:ascii="Calibri" w:hAnsi="Calibri" w:cs="Calibri"/>
            <w:sz w:val="20"/>
            <w:szCs w:val="20"/>
          </w:rPr>
          <w:id w:val="702754452"/>
          <w:citation/>
        </w:sdtPr>
        <w:sdtContent>
          <w:r w:rsidR="00650F3A">
            <w:rPr>
              <w:rFonts w:ascii="Calibri" w:hAnsi="Calibri" w:cs="Calibri"/>
              <w:sz w:val="20"/>
              <w:szCs w:val="20"/>
            </w:rPr>
            <w:fldChar w:fldCharType="begin"/>
          </w:r>
          <w:r w:rsidR="00650F3A">
            <w:rPr>
              <w:rFonts w:ascii="Calibri" w:hAnsi="Calibri" w:cs="Calibri"/>
              <w:sz w:val="20"/>
              <w:szCs w:val="20"/>
            </w:rPr>
            <w:instrText xml:space="preserve">CITATION ElE24 \l 9226 </w:instrText>
          </w:r>
          <w:r w:rsidR="00650F3A">
            <w:rPr>
              <w:rFonts w:ascii="Calibri" w:hAnsi="Calibri" w:cs="Calibri"/>
              <w:sz w:val="20"/>
              <w:szCs w:val="20"/>
            </w:rPr>
            <w:fldChar w:fldCharType="separate"/>
          </w:r>
          <w:r w:rsidR="00FF0454" w:rsidRPr="00FF0454">
            <w:rPr>
              <w:rFonts w:ascii="Calibri" w:hAnsi="Calibri" w:cs="Calibri"/>
              <w:noProof/>
              <w:sz w:val="20"/>
              <w:szCs w:val="20"/>
            </w:rPr>
            <w:t>(El Espectador, 2024)</w:t>
          </w:r>
          <w:r w:rsidR="00650F3A">
            <w:rPr>
              <w:rFonts w:ascii="Calibri" w:hAnsi="Calibri" w:cs="Calibri"/>
              <w:sz w:val="20"/>
              <w:szCs w:val="20"/>
            </w:rPr>
            <w:fldChar w:fldCharType="end"/>
          </w:r>
        </w:sdtContent>
      </w:sdt>
      <w:r>
        <w:rPr>
          <w:rFonts w:ascii="Calibri" w:hAnsi="Calibri" w:cs="Calibri"/>
          <w:sz w:val="20"/>
          <w:szCs w:val="20"/>
        </w:rPr>
        <w:t xml:space="preserve">. </w:t>
      </w:r>
    </w:p>
    <w:p w14:paraId="2CF4855A" w14:textId="060E9D85" w:rsidR="00E83A08" w:rsidRDefault="00E83A08" w:rsidP="00E83A08">
      <w:pPr>
        <w:spacing w:line="240" w:lineRule="auto"/>
        <w:jc w:val="both"/>
        <w:rPr>
          <w:rFonts w:ascii="Calibri" w:hAnsi="Calibri" w:cs="Calibri"/>
          <w:sz w:val="20"/>
          <w:szCs w:val="20"/>
        </w:rPr>
      </w:pPr>
      <w:r>
        <w:rPr>
          <w:rFonts w:ascii="Calibri" w:hAnsi="Calibri" w:cs="Calibri"/>
          <w:sz w:val="20"/>
          <w:szCs w:val="20"/>
        </w:rPr>
        <w:lastRenderedPageBreak/>
        <w:t xml:space="preserve">Este gobierno promueve también la producción de hidrógeno verde a partir de la energía renovable (solar y eólica). Esta alternativa ha sido ampliamente cuestionada por ser muy atractiva en </w:t>
      </w:r>
      <w:r w:rsidR="00650F3A">
        <w:rPr>
          <w:rFonts w:ascii="Calibri" w:hAnsi="Calibri" w:cs="Calibri"/>
          <w:sz w:val="20"/>
          <w:szCs w:val="20"/>
        </w:rPr>
        <w:t>la</w:t>
      </w:r>
      <w:r>
        <w:rPr>
          <w:rFonts w:ascii="Calibri" w:hAnsi="Calibri" w:cs="Calibri"/>
          <w:sz w:val="20"/>
          <w:szCs w:val="20"/>
        </w:rPr>
        <w:t xml:space="preserve"> teoría, pero inviable en la práctica por su bajísima eficiencia energética y sus enormes costos financieros, ambientales y sociales. Algunos análisis muestran que podrá ser una solución marginal para mercados de muy alta gama que quieran tener este sello “verde”, pero</w:t>
      </w:r>
      <w:r w:rsidR="00650F3A">
        <w:rPr>
          <w:rFonts w:ascii="Calibri" w:hAnsi="Calibri" w:cs="Calibri"/>
          <w:sz w:val="20"/>
          <w:szCs w:val="20"/>
        </w:rPr>
        <w:t xml:space="preserve"> no una alternativa real a los combustibles fósiles</w:t>
      </w:r>
      <w:r w:rsidR="00650F3A" w:rsidRPr="00650F3A">
        <w:rPr>
          <w:rFonts w:ascii="Calibri" w:hAnsi="Calibri" w:cs="Calibri"/>
          <w:sz w:val="20"/>
          <w:szCs w:val="20"/>
        </w:rPr>
        <w:t xml:space="preserve"> </w:t>
      </w:r>
      <w:sdt>
        <w:sdtPr>
          <w:rPr>
            <w:rFonts w:ascii="Calibri" w:hAnsi="Calibri" w:cs="Calibri"/>
            <w:sz w:val="20"/>
            <w:szCs w:val="20"/>
          </w:rPr>
          <w:id w:val="843131852"/>
          <w:citation/>
        </w:sdtPr>
        <w:sdtContent>
          <w:r w:rsidR="00650F3A">
            <w:rPr>
              <w:rFonts w:ascii="Calibri" w:hAnsi="Calibri" w:cs="Calibri"/>
              <w:sz w:val="20"/>
              <w:szCs w:val="20"/>
            </w:rPr>
            <w:fldChar w:fldCharType="begin"/>
          </w:r>
          <w:r w:rsidR="00650F3A">
            <w:rPr>
              <w:rFonts w:ascii="Calibri" w:hAnsi="Calibri" w:cs="Calibri"/>
              <w:sz w:val="20"/>
              <w:szCs w:val="20"/>
            </w:rPr>
            <w:instrText xml:space="preserve"> CITATION Ord24 \l 9226 </w:instrText>
          </w:r>
          <w:r w:rsidR="00650F3A">
            <w:rPr>
              <w:rFonts w:ascii="Calibri" w:hAnsi="Calibri" w:cs="Calibri"/>
              <w:sz w:val="20"/>
              <w:szCs w:val="20"/>
            </w:rPr>
            <w:fldChar w:fldCharType="separate"/>
          </w:r>
          <w:r w:rsidR="00FF0454" w:rsidRPr="00FF0454">
            <w:rPr>
              <w:rFonts w:ascii="Calibri" w:hAnsi="Calibri" w:cs="Calibri"/>
              <w:noProof/>
              <w:sz w:val="20"/>
              <w:szCs w:val="20"/>
            </w:rPr>
            <w:t>(Orduz Salinas, 2024 y todavía no rueda el prometido bus de hidrógeno verde en Bogotá, 2024)</w:t>
          </w:r>
          <w:r w:rsidR="00650F3A">
            <w:rPr>
              <w:rFonts w:ascii="Calibri" w:hAnsi="Calibri" w:cs="Calibri"/>
              <w:sz w:val="20"/>
              <w:szCs w:val="20"/>
            </w:rPr>
            <w:fldChar w:fldCharType="end"/>
          </w:r>
        </w:sdtContent>
      </w:sdt>
      <w:r w:rsidR="00650F3A">
        <w:rPr>
          <w:rFonts w:ascii="Calibri" w:hAnsi="Calibri" w:cs="Calibri"/>
          <w:sz w:val="20"/>
          <w:szCs w:val="20"/>
        </w:rPr>
        <w:t xml:space="preserve">. </w:t>
      </w:r>
    </w:p>
    <w:p w14:paraId="3BAC8A9D" w14:textId="33210D67" w:rsidR="00E83A08" w:rsidRDefault="00E83A08" w:rsidP="00E83A08">
      <w:pPr>
        <w:spacing w:line="240" w:lineRule="auto"/>
        <w:jc w:val="both"/>
        <w:rPr>
          <w:rFonts w:ascii="Calibri" w:hAnsi="Calibri" w:cs="Calibri"/>
          <w:sz w:val="20"/>
          <w:szCs w:val="20"/>
        </w:rPr>
      </w:pPr>
      <w:r>
        <w:rPr>
          <w:rFonts w:ascii="Calibri" w:hAnsi="Calibri" w:cs="Calibri"/>
          <w:sz w:val="20"/>
          <w:szCs w:val="20"/>
        </w:rPr>
        <w:t xml:space="preserve">Para Camilo González </w:t>
      </w:r>
      <w:proofErr w:type="spellStart"/>
      <w:r>
        <w:rPr>
          <w:rFonts w:ascii="Calibri" w:hAnsi="Calibri" w:cs="Calibri"/>
          <w:sz w:val="20"/>
          <w:szCs w:val="20"/>
        </w:rPr>
        <w:t>Posso</w:t>
      </w:r>
      <w:proofErr w:type="spellEnd"/>
      <w:r>
        <w:rPr>
          <w:rFonts w:ascii="Calibri" w:hAnsi="Calibri" w:cs="Calibri"/>
          <w:sz w:val="20"/>
          <w:szCs w:val="20"/>
        </w:rPr>
        <w:t xml:space="preserve">, tal como se </w:t>
      </w:r>
      <w:proofErr w:type="spellStart"/>
      <w:r>
        <w:rPr>
          <w:rFonts w:ascii="Calibri" w:hAnsi="Calibri" w:cs="Calibri"/>
          <w:sz w:val="20"/>
          <w:szCs w:val="20"/>
        </w:rPr>
        <w:t>proyecto</w:t>
      </w:r>
      <w:proofErr w:type="spellEnd"/>
      <w:r>
        <w:rPr>
          <w:rFonts w:ascii="Calibri" w:hAnsi="Calibri" w:cs="Calibri"/>
          <w:sz w:val="20"/>
          <w:szCs w:val="20"/>
        </w:rPr>
        <w:t xml:space="preserve"> actualmente la transición </w:t>
      </w:r>
      <w:r w:rsidR="00650F3A">
        <w:rPr>
          <w:rFonts w:ascii="Calibri" w:hAnsi="Calibri" w:cs="Calibri"/>
          <w:sz w:val="20"/>
          <w:szCs w:val="20"/>
        </w:rPr>
        <w:t xml:space="preserve">energética </w:t>
      </w:r>
      <w:r w:rsidRPr="00BF7B7B">
        <w:rPr>
          <w:rFonts w:ascii="Calibri" w:hAnsi="Calibri" w:cs="Calibri"/>
          <w:sz w:val="20"/>
          <w:szCs w:val="20"/>
        </w:rPr>
        <w:t xml:space="preserve">se tiende a imponer un </w:t>
      </w:r>
      <w:r>
        <w:rPr>
          <w:rFonts w:ascii="Calibri" w:hAnsi="Calibri" w:cs="Calibri"/>
          <w:sz w:val="20"/>
          <w:szCs w:val="20"/>
        </w:rPr>
        <w:t>“</w:t>
      </w:r>
      <w:r w:rsidRPr="00BF7B7B">
        <w:rPr>
          <w:rFonts w:ascii="Calibri" w:hAnsi="Calibri" w:cs="Calibri"/>
          <w:sz w:val="20"/>
          <w:szCs w:val="20"/>
        </w:rPr>
        <w:t>colonialismo de tecnología ciega protegida por el secreto, por régimen de patentes y entrada de paquetes de maquinaria y equipo sin transferencia científica ni técnica que puedan dar autonomía o soberanía energética.</w:t>
      </w:r>
      <w:r>
        <w:rPr>
          <w:rFonts w:ascii="Calibri" w:hAnsi="Calibri" w:cs="Calibri"/>
          <w:sz w:val="20"/>
          <w:szCs w:val="20"/>
        </w:rPr>
        <w:t xml:space="preserve"> </w:t>
      </w:r>
      <w:sdt>
        <w:sdtPr>
          <w:rPr>
            <w:rFonts w:ascii="Calibri" w:hAnsi="Calibri" w:cs="Calibri"/>
            <w:sz w:val="20"/>
            <w:szCs w:val="20"/>
          </w:rPr>
          <w:id w:val="-1625770660"/>
          <w:citation/>
        </w:sdtPr>
        <w:sdtContent>
          <w:r>
            <w:rPr>
              <w:rFonts w:ascii="Calibri" w:hAnsi="Calibri" w:cs="Calibri"/>
              <w:sz w:val="20"/>
              <w:szCs w:val="20"/>
            </w:rPr>
            <w:fldChar w:fldCharType="begin"/>
          </w:r>
          <w:r>
            <w:rPr>
              <w:rFonts w:ascii="Calibri" w:hAnsi="Calibri" w:cs="Calibri"/>
              <w:sz w:val="20"/>
              <w:szCs w:val="20"/>
            </w:rPr>
            <w:instrText xml:space="preserve">CITATION Gon23 \p 49 \l 9226 </w:instrText>
          </w:r>
          <w:r>
            <w:rPr>
              <w:rFonts w:ascii="Calibri" w:hAnsi="Calibri" w:cs="Calibri"/>
              <w:sz w:val="20"/>
              <w:szCs w:val="20"/>
            </w:rPr>
            <w:fldChar w:fldCharType="separate"/>
          </w:r>
          <w:r w:rsidR="00FF0454" w:rsidRPr="00FF0454">
            <w:rPr>
              <w:rFonts w:ascii="Calibri" w:hAnsi="Calibri" w:cs="Calibri"/>
              <w:noProof/>
              <w:sz w:val="20"/>
              <w:szCs w:val="20"/>
            </w:rPr>
            <w:t>(González Posso, 2023, pág. 49)</w:t>
          </w:r>
          <w:r>
            <w:rPr>
              <w:rFonts w:ascii="Calibri" w:hAnsi="Calibri" w:cs="Calibri"/>
              <w:sz w:val="20"/>
              <w:szCs w:val="20"/>
            </w:rPr>
            <w:fldChar w:fldCharType="end"/>
          </w:r>
        </w:sdtContent>
      </w:sdt>
      <w:r>
        <w:rPr>
          <w:rFonts w:ascii="Calibri" w:hAnsi="Calibri" w:cs="Calibri"/>
          <w:sz w:val="20"/>
          <w:szCs w:val="20"/>
        </w:rPr>
        <w:t xml:space="preserve">. </w:t>
      </w:r>
    </w:p>
    <w:p w14:paraId="6EAAFF14" w14:textId="77777777" w:rsidR="001E6A8D" w:rsidRDefault="001E6A8D" w:rsidP="00BF7B7B">
      <w:pPr>
        <w:spacing w:line="240" w:lineRule="auto"/>
        <w:jc w:val="both"/>
        <w:rPr>
          <w:rFonts w:ascii="Calibri" w:hAnsi="Calibri" w:cs="Calibri"/>
          <w:sz w:val="20"/>
          <w:szCs w:val="20"/>
        </w:rPr>
      </w:pPr>
    </w:p>
    <w:p w14:paraId="68C47DC3" w14:textId="79B5E4C4" w:rsidR="001E6A8D" w:rsidRPr="00811E0E" w:rsidRDefault="001E6A8D" w:rsidP="001E6A8D">
      <w:pPr>
        <w:pStyle w:val="Prrafodelista"/>
        <w:numPr>
          <w:ilvl w:val="0"/>
          <w:numId w:val="2"/>
        </w:numPr>
        <w:spacing w:line="240" w:lineRule="auto"/>
        <w:jc w:val="both"/>
        <w:rPr>
          <w:rFonts w:ascii="Calibri" w:hAnsi="Calibri" w:cs="Calibri"/>
          <w:b/>
          <w:bCs/>
          <w:sz w:val="20"/>
          <w:szCs w:val="20"/>
        </w:rPr>
      </w:pPr>
      <w:r w:rsidRPr="00811E0E">
        <w:rPr>
          <w:rFonts w:ascii="Calibri" w:hAnsi="Calibri" w:cs="Calibri"/>
          <w:b/>
          <w:bCs/>
          <w:sz w:val="20"/>
          <w:szCs w:val="20"/>
        </w:rPr>
        <w:t>La justicia en la transición</w:t>
      </w:r>
    </w:p>
    <w:p w14:paraId="65FDCF64" w14:textId="4C471B9D" w:rsidR="00644CB3" w:rsidRDefault="00277FD6" w:rsidP="00BF7B7B">
      <w:pPr>
        <w:spacing w:line="240" w:lineRule="auto"/>
        <w:jc w:val="both"/>
        <w:rPr>
          <w:rFonts w:ascii="Calibri" w:hAnsi="Calibri" w:cs="Calibri"/>
          <w:sz w:val="20"/>
          <w:szCs w:val="20"/>
        </w:rPr>
      </w:pPr>
      <w:r>
        <w:rPr>
          <w:rFonts w:ascii="Calibri" w:hAnsi="Calibri" w:cs="Calibri"/>
          <w:sz w:val="20"/>
          <w:szCs w:val="20"/>
        </w:rPr>
        <w:t>Tampoco es del todo claro qué pasará con la energía producida.</w:t>
      </w:r>
      <w:r w:rsidR="00650F3A">
        <w:rPr>
          <w:rFonts w:ascii="Calibri" w:hAnsi="Calibri" w:cs="Calibri"/>
          <w:sz w:val="20"/>
          <w:szCs w:val="20"/>
        </w:rPr>
        <w:t xml:space="preserve"> </w:t>
      </w:r>
      <w:r>
        <w:rPr>
          <w:rFonts w:ascii="Calibri" w:hAnsi="Calibri" w:cs="Calibri"/>
          <w:sz w:val="20"/>
          <w:szCs w:val="20"/>
        </w:rPr>
        <w:t xml:space="preserve">A pesar del gran potencial de renovables en La Guajira, no se tiene previsto que estos proyectos aporten energía al departamento y a su población. </w:t>
      </w:r>
      <w:r w:rsidR="00650F3A">
        <w:rPr>
          <w:rFonts w:ascii="Calibri" w:hAnsi="Calibri" w:cs="Calibri"/>
          <w:sz w:val="20"/>
          <w:szCs w:val="20"/>
        </w:rPr>
        <w:t xml:space="preserve">Todavía hacen falta lineamientos sobre la distribución de </w:t>
      </w:r>
      <w:r>
        <w:rPr>
          <w:rFonts w:ascii="Calibri" w:hAnsi="Calibri" w:cs="Calibri"/>
          <w:sz w:val="20"/>
          <w:szCs w:val="20"/>
        </w:rPr>
        <w:t>las cargas y beneficios de la transición energética y cómo se evitará que aumenten las condiciones desfavorables de grupos ya vulnerables</w:t>
      </w:r>
      <w:r w:rsidR="00650F3A">
        <w:rPr>
          <w:rFonts w:ascii="Calibri" w:hAnsi="Calibri" w:cs="Calibri"/>
          <w:sz w:val="20"/>
          <w:szCs w:val="20"/>
        </w:rPr>
        <w:t xml:space="preserve"> y se asegurará la soberanía energética de toda la población.</w:t>
      </w:r>
      <w:r>
        <w:rPr>
          <w:rFonts w:ascii="Calibri" w:hAnsi="Calibri" w:cs="Calibri"/>
          <w:sz w:val="20"/>
          <w:szCs w:val="20"/>
        </w:rPr>
        <w:t xml:space="preserve"> </w:t>
      </w:r>
    </w:p>
    <w:p w14:paraId="76B18792" w14:textId="3F890124" w:rsidR="00411484" w:rsidRDefault="00411484" w:rsidP="00BF7B7B">
      <w:pPr>
        <w:spacing w:line="240" w:lineRule="auto"/>
        <w:jc w:val="both"/>
        <w:rPr>
          <w:rFonts w:ascii="Calibri" w:hAnsi="Calibri" w:cs="Calibri"/>
          <w:sz w:val="20"/>
          <w:szCs w:val="20"/>
        </w:rPr>
      </w:pPr>
      <w:r>
        <w:rPr>
          <w:rFonts w:ascii="Calibri" w:hAnsi="Calibri" w:cs="Calibri"/>
          <w:sz w:val="20"/>
          <w:szCs w:val="20"/>
        </w:rPr>
        <w:t xml:space="preserve">La transición energética es una oportunidad para no sólo descarbonizar la economía, sino para reorientar el sector minero energético hacia un modelo distinto al </w:t>
      </w:r>
      <w:proofErr w:type="spellStart"/>
      <w:r>
        <w:rPr>
          <w:rFonts w:ascii="Calibri" w:hAnsi="Calibri" w:cs="Calibri"/>
          <w:sz w:val="20"/>
          <w:szCs w:val="20"/>
        </w:rPr>
        <w:t>extractivismo</w:t>
      </w:r>
      <w:proofErr w:type="spellEnd"/>
      <w:r>
        <w:rPr>
          <w:rFonts w:ascii="Calibri" w:hAnsi="Calibri" w:cs="Calibri"/>
          <w:sz w:val="20"/>
          <w:szCs w:val="20"/>
        </w:rPr>
        <w:t xml:space="preserve">. Una transición entendida en estos términos no sólo debe revisar los impactos de este sector en términos de carbono, sino de justicia ambiental y derechos humanos. El gobierno actual se ha comprometido a darle un carácter justo a la transición energética. Sin embargo, una revisión detallada de </w:t>
      </w:r>
      <w:r w:rsidR="00310243">
        <w:rPr>
          <w:rFonts w:ascii="Calibri" w:hAnsi="Calibri" w:cs="Calibri"/>
          <w:sz w:val="20"/>
          <w:szCs w:val="20"/>
        </w:rPr>
        <w:t>algunos</w:t>
      </w:r>
      <w:r>
        <w:rPr>
          <w:rFonts w:ascii="Calibri" w:hAnsi="Calibri" w:cs="Calibri"/>
          <w:sz w:val="20"/>
          <w:szCs w:val="20"/>
        </w:rPr>
        <w:t xml:space="preserve"> instrumentos de planeación </w:t>
      </w:r>
      <w:r w:rsidR="00310243">
        <w:rPr>
          <w:rFonts w:ascii="Calibri" w:hAnsi="Calibri" w:cs="Calibri"/>
          <w:sz w:val="20"/>
          <w:szCs w:val="20"/>
        </w:rPr>
        <w:t xml:space="preserve">como el Plan Estratégico Minero y la Ruta de Transición Energética </w:t>
      </w:r>
      <w:r>
        <w:rPr>
          <w:rFonts w:ascii="Calibri" w:hAnsi="Calibri" w:cs="Calibri"/>
          <w:sz w:val="20"/>
          <w:szCs w:val="20"/>
        </w:rPr>
        <w:t>muestra</w:t>
      </w:r>
      <w:r w:rsidR="00DC2C43">
        <w:rPr>
          <w:rFonts w:ascii="Calibri" w:hAnsi="Calibri" w:cs="Calibri"/>
          <w:sz w:val="20"/>
          <w:szCs w:val="20"/>
        </w:rPr>
        <w:t>n</w:t>
      </w:r>
      <w:r>
        <w:rPr>
          <w:rFonts w:ascii="Calibri" w:hAnsi="Calibri" w:cs="Calibri"/>
          <w:sz w:val="20"/>
          <w:szCs w:val="20"/>
        </w:rPr>
        <w:t xml:space="preserve"> que el gobierno aún no ha definido un contenido mínimo y</w:t>
      </w:r>
      <w:r w:rsidR="00277FD6">
        <w:rPr>
          <w:rFonts w:ascii="Calibri" w:hAnsi="Calibri" w:cs="Calibri"/>
          <w:sz w:val="20"/>
          <w:szCs w:val="20"/>
        </w:rPr>
        <w:t>,</w:t>
      </w:r>
      <w:r>
        <w:rPr>
          <w:rFonts w:ascii="Calibri" w:hAnsi="Calibri" w:cs="Calibri"/>
          <w:sz w:val="20"/>
          <w:szCs w:val="20"/>
        </w:rPr>
        <w:t xml:space="preserve"> por lo tanto, exigible, del componente de justicia, y que tampoco ha desglosado las variables de este concepto que deben hacer parte de los diagnósticos, de los análisis y de los objetivos de su política</w:t>
      </w:r>
      <w:r w:rsidR="00650F3A">
        <w:rPr>
          <w:rFonts w:ascii="Calibri" w:hAnsi="Calibri" w:cs="Calibri"/>
          <w:sz w:val="20"/>
          <w:szCs w:val="20"/>
        </w:rPr>
        <w:t xml:space="preserve"> </w:t>
      </w:r>
      <w:sdt>
        <w:sdtPr>
          <w:rPr>
            <w:rFonts w:ascii="Calibri" w:hAnsi="Calibri" w:cs="Calibri"/>
            <w:sz w:val="20"/>
            <w:szCs w:val="20"/>
          </w:rPr>
          <w:id w:val="-364453022"/>
          <w:citation/>
        </w:sdtPr>
        <w:sdtContent>
          <w:r w:rsidR="00650F3A">
            <w:rPr>
              <w:rFonts w:ascii="Calibri" w:hAnsi="Calibri" w:cs="Calibri"/>
              <w:sz w:val="20"/>
              <w:szCs w:val="20"/>
            </w:rPr>
            <w:fldChar w:fldCharType="begin"/>
          </w:r>
          <w:r w:rsidR="00650F3A">
            <w:rPr>
              <w:rFonts w:ascii="Calibri" w:hAnsi="Calibri" w:cs="Calibri"/>
              <w:sz w:val="20"/>
              <w:szCs w:val="20"/>
            </w:rPr>
            <w:instrText xml:space="preserve">CITATION Ord241 \t  \l 9226 </w:instrText>
          </w:r>
          <w:r w:rsidR="00650F3A">
            <w:rPr>
              <w:rFonts w:ascii="Calibri" w:hAnsi="Calibri" w:cs="Calibri"/>
              <w:sz w:val="20"/>
              <w:szCs w:val="20"/>
            </w:rPr>
            <w:fldChar w:fldCharType="separate"/>
          </w:r>
          <w:r w:rsidR="00FF0454" w:rsidRPr="00FF0454">
            <w:rPr>
              <w:rFonts w:ascii="Calibri" w:hAnsi="Calibri" w:cs="Calibri"/>
              <w:noProof/>
              <w:sz w:val="20"/>
              <w:szCs w:val="20"/>
            </w:rPr>
            <w:t>(Orduz Salinas, 2024)</w:t>
          </w:r>
          <w:r w:rsidR="00650F3A">
            <w:rPr>
              <w:rFonts w:ascii="Calibri" w:hAnsi="Calibri" w:cs="Calibri"/>
              <w:sz w:val="20"/>
              <w:szCs w:val="20"/>
            </w:rPr>
            <w:fldChar w:fldCharType="end"/>
          </w:r>
        </w:sdtContent>
      </w:sdt>
      <w:r w:rsidR="00650F3A">
        <w:rPr>
          <w:rFonts w:ascii="Calibri" w:hAnsi="Calibri" w:cs="Calibri"/>
          <w:sz w:val="20"/>
          <w:szCs w:val="20"/>
        </w:rPr>
        <w:t xml:space="preserve"> </w:t>
      </w:r>
      <w:r>
        <w:rPr>
          <w:rFonts w:ascii="Calibri" w:hAnsi="Calibri" w:cs="Calibri"/>
          <w:sz w:val="20"/>
          <w:szCs w:val="20"/>
        </w:rPr>
        <w:t xml:space="preserve">. </w:t>
      </w:r>
    </w:p>
    <w:p w14:paraId="6D83AAA8" w14:textId="390FA90B" w:rsidR="00DC2C43" w:rsidRDefault="00DC2C43" w:rsidP="00BF7B7B">
      <w:pPr>
        <w:spacing w:line="240" w:lineRule="auto"/>
        <w:jc w:val="both"/>
        <w:rPr>
          <w:rFonts w:ascii="Calibri" w:hAnsi="Calibri" w:cs="Calibri"/>
          <w:sz w:val="20"/>
          <w:szCs w:val="20"/>
        </w:rPr>
      </w:pPr>
      <w:r>
        <w:rPr>
          <w:rFonts w:ascii="Calibri" w:hAnsi="Calibri" w:cs="Calibri"/>
          <w:sz w:val="20"/>
          <w:szCs w:val="20"/>
        </w:rPr>
        <w:t>Las comunidades energéticas se erigen como una gran oportunidad para comunidades puedan gestionar su propia energía. El gobierno expidió el decreto</w:t>
      </w:r>
      <w:r w:rsidR="00333070">
        <w:rPr>
          <w:rFonts w:ascii="Calibri" w:hAnsi="Calibri" w:cs="Calibri"/>
          <w:sz w:val="20"/>
          <w:szCs w:val="20"/>
        </w:rPr>
        <w:t xml:space="preserve"> 2236</w:t>
      </w:r>
      <w:r>
        <w:rPr>
          <w:rFonts w:ascii="Calibri" w:hAnsi="Calibri" w:cs="Calibri"/>
          <w:sz w:val="20"/>
          <w:szCs w:val="20"/>
        </w:rPr>
        <w:t xml:space="preserve"> que les da viabilidad y abrió una convocatoria para postulaciones. Su meta es llegar a 20 mil de estas comunidades en los </w:t>
      </w:r>
      <w:r w:rsidR="00333070">
        <w:rPr>
          <w:rFonts w:ascii="Calibri" w:hAnsi="Calibri" w:cs="Calibri"/>
          <w:sz w:val="20"/>
          <w:szCs w:val="20"/>
        </w:rPr>
        <w:t>años del gobierno</w:t>
      </w:r>
      <w:r>
        <w:rPr>
          <w:rFonts w:ascii="Calibri" w:hAnsi="Calibri" w:cs="Calibri"/>
          <w:sz w:val="20"/>
          <w:szCs w:val="20"/>
        </w:rPr>
        <w:t>. Sin embargo, la normatividad vigente y los documentos públicos de política no muestran un análisis claro de los mecanismos que garantizarán la sostenibilidad financiera, ambiental y social de estos proyectos en el mediano y largo plazo</w:t>
      </w:r>
      <w:r w:rsidR="00650F3A">
        <w:rPr>
          <w:rFonts w:ascii="Calibri" w:hAnsi="Calibri" w:cs="Calibri"/>
          <w:sz w:val="20"/>
          <w:szCs w:val="20"/>
        </w:rPr>
        <w:t xml:space="preserve"> de tal manera que garanticen la autonomía energética</w:t>
      </w:r>
      <w:r w:rsidR="00333070">
        <w:rPr>
          <w:rFonts w:ascii="Calibri" w:hAnsi="Calibri" w:cs="Calibri"/>
          <w:sz w:val="20"/>
          <w:szCs w:val="20"/>
        </w:rPr>
        <w:t xml:space="preserve">, sin trasladar a la comunidad la responsabilidad del Estado como garante de la prestación de los servicios públicos. </w:t>
      </w:r>
    </w:p>
    <w:p w14:paraId="0AF70770" w14:textId="1F37E88F" w:rsidR="00650F3A" w:rsidRDefault="00277FD6" w:rsidP="00474129">
      <w:pPr>
        <w:spacing w:line="240" w:lineRule="auto"/>
        <w:jc w:val="both"/>
        <w:rPr>
          <w:rFonts w:ascii="Calibri" w:hAnsi="Calibri" w:cs="Calibri"/>
          <w:sz w:val="20"/>
          <w:szCs w:val="20"/>
        </w:rPr>
      </w:pPr>
      <w:r>
        <w:rPr>
          <w:rFonts w:ascii="Calibri" w:hAnsi="Calibri" w:cs="Calibri"/>
          <w:sz w:val="20"/>
          <w:szCs w:val="20"/>
        </w:rPr>
        <w:t xml:space="preserve">El actual gobierno tiene apuestas novedosas con el potencial de enrutar al país a dejar atrás la dependencia de combustibles fósiles y transitar hacia formas justas, democráticas y diversas de producción y uso de la energía. Sin embargo, </w:t>
      </w:r>
      <w:r w:rsidR="00650F3A">
        <w:rPr>
          <w:rFonts w:ascii="Calibri" w:hAnsi="Calibri" w:cs="Calibri"/>
          <w:sz w:val="20"/>
          <w:szCs w:val="20"/>
        </w:rPr>
        <w:t xml:space="preserve">como dice el dicho, “si fallas al planificar estás planificando fallar”, es importante que los instrumentos de planeación de la transición mitiguen el riesgo de una nueva ola de </w:t>
      </w:r>
      <w:proofErr w:type="spellStart"/>
      <w:r w:rsidR="00650F3A">
        <w:rPr>
          <w:rFonts w:ascii="Calibri" w:hAnsi="Calibri" w:cs="Calibri"/>
          <w:sz w:val="20"/>
          <w:szCs w:val="20"/>
        </w:rPr>
        <w:t>extractivismo</w:t>
      </w:r>
      <w:proofErr w:type="spellEnd"/>
      <w:r w:rsidR="00650F3A">
        <w:rPr>
          <w:rFonts w:ascii="Calibri" w:hAnsi="Calibri" w:cs="Calibri"/>
          <w:sz w:val="20"/>
          <w:szCs w:val="20"/>
        </w:rPr>
        <w:t xml:space="preserve"> energético, pero ahora verde, y potencien la posibilidad de alternativas </w:t>
      </w:r>
      <w:r w:rsidR="00455A52">
        <w:rPr>
          <w:rFonts w:ascii="Calibri" w:hAnsi="Calibri" w:cs="Calibri"/>
          <w:sz w:val="20"/>
          <w:szCs w:val="20"/>
        </w:rPr>
        <w:t xml:space="preserve">energéticas renovables en clave de derechos. De lo contrario, y pese a las buenas intenciones, la transición estará en manos de unas pocas empresas transnacionales y las apuestas comunitarias serán anecdóticas. </w:t>
      </w:r>
    </w:p>
    <w:p w14:paraId="0A08CB2B" w14:textId="77777777" w:rsidR="00650F3A" w:rsidRDefault="00650F3A" w:rsidP="00474129">
      <w:pPr>
        <w:spacing w:line="240" w:lineRule="auto"/>
        <w:jc w:val="both"/>
        <w:rPr>
          <w:rFonts w:ascii="Calibri" w:hAnsi="Calibri" w:cs="Calibri"/>
          <w:sz w:val="20"/>
          <w:szCs w:val="20"/>
        </w:rPr>
      </w:pPr>
    </w:p>
    <w:sdt>
      <w:sdtPr>
        <w:rPr>
          <w:lang w:val="es-ES"/>
        </w:rPr>
        <w:id w:val="-389117076"/>
        <w:docPartObj>
          <w:docPartGallery w:val="Bibliographies"/>
          <w:docPartUnique/>
        </w:docPartObj>
      </w:sdtPr>
      <w:sdtEndPr>
        <w:rPr>
          <w:rFonts w:asciiTheme="minorHAnsi" w:eastAsiaTheme="minorHAnsi" w:hAnsiTheme="minorHAnsi" w:cstheme="minorBidi"/>
          <w:color w:val="auto"/>
          <w:sz w:val="24"/>
          <w:szCs w:val="24"/>
          <w:lang w:val="es-CO"/>
        </w:rPr>
      </w:sdtEndPr>
      <w:sdtContent>
        <w:p w14:paraId="6E5D3706" w14:textId="0B270E98" w:rsidR="00650F3A" w:rsidRPr="00FF0454" w:rsidRDefault="00650F3A">
          <w:pPr>
            <w:pStyle w:val="Ttulo1"/>
            <w:rPr>
              <w:rFonts w:asciiTheme="minorHAnsi" w:hAnsiTheme="minorHAnsi"/>
              <w:sz w:val="22"/>
              <w:szCs w:val="22"/>
            </w:rPr>
          </w:pPr>
          <w:r w:rsidRPr="00FF0454">
            <w:rPr>
              <w:rFonts w:asciiTheme="minorHAnsi" w:hAnsiTheme="minorHAnsi"/>
              <w:sz w:val="22"/>
              <w:szCs w:val="22"/>
              <w:lang w:val="es-ES"/>
            </w:rPr>
            <w:t>Bibliografía</w:t>
          </w:r>
        </w:p>
        <w:sdt>
          <w:sdtPr>
            <w:rPr>
              <w:sz w:val="22"/>
              <w:szCs w:val="22"/>
            </w:rPr>
            <w:id w:val="111145805"/>
            <w:bibliography/>
          </w:sdtPr>
          <w:sdtEndPr>
            <w:rPr>
              <w:sz w:val="24"/>
              <w:szCs w:val="24"/>
            </w:rPr>
          </w:sdtEndPr>
          <w:sdtContent>
            <w:p w14:paraId="6414B332" w14:textId="77777777" w:rsidR="00FF0454" w:rsidRPr="00FF0454" w:rsidRDefault="00650F3A" w:rsidP="00FF0454">
              <w:pPr>
                <w:pStyle w:val="Bibliografa"/>
                <w:ind w:left="720" w:hanging="720"/>
                <w:rPr>
                  <w:noProof/>
                  <w:kern w:val="0"/>
                  <w:sz w:val="22"/>
                  <w:szCs w:val="22"/>
                  <w:lang w:val="es-ES"/>
                  <w14:ligatures w14:val="none"/>
                </w:rPr>
              </w:pPr>
              <w:r w:rsidRPr="00FF0454">
                <w:rPr>
                  <w:sz w:val="22"/>
                  <w:szCs w:val="22"/>
                </w:rPr>
                <w:fldChar w:fldCharType="begin"/>
              </w:r>
              <w:r w:rsidRPr="00FF0454">
                <w:rPr>
                  <w:sz w:val="22"/>
                  <w:szCs w:val="22"/>
                </w:rPr>
                <w:instrText>BIBLIOGRAPHY</w:instrText>
              </w:r>
              <w:r w:rsidRPr="00FF0454">
                <w:rPr>
                  <w:sz w:val="22"/>
                  <w:szCs w:val="22"/>
                </w:rPr>
                <w:fldChar w:fldCharType="separate"/>
              </w:r>
              <w:r w:rsidR="00FF0454" w:rsidRPr="00FF0454">
                <w:rPr>
                  <w:noProof/>
                  <w:sz w:val="22"/>
                  <w:szCs w:val="22"/>
                  <w:lang w:val="es-ES"/>
                </w:rPr>
                <w:t xml:space="preserve">Barney, J. (2023). </w:t>
              </w:r>
              <w:r w:rsidR="00FF0454" w:rsidRPr="00FF0454">
                <w:rPr>
                  <w:i/>
                  <w:iCs/>
                  <w:noProof/>
                  <w:sz w:val="22"/>
                  <w:szCs w:val="22"/>
                  <w:lang w:val="es-ES"/>
                </w:rPr>
                <w:t>Por el mar y la tierra guajiros vuela el viento Wayuu.</w:t>
              </w:r>
              <w:r w:rsidR="00FF0454" w:rsidRPr="00FF0454">
                <w:rPr>
                  <w:noProof/>
                  <w:sz w:val="22"/>
                  <w:szCs w:val="22"/>
                  <w:lang w:val="es-ES"/>
                </w:rPr>
                <w:t xml:space="preserve"> Indepaz, Heinrich Böll Stiftung.</w:t>
              </w:r>
            </w:p>
            <w:p w14:paraId="092B64B4"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lastRenderedPageBreak/>
                <w:t xml:space="preserve">Barney, J., &amp; González Posso, C. (2019). </w:t>
              </w:r>
              <w:r w:rsidRPr="00FF0454">
                <w:rPr>
                  <w:i/>
                  <w:iCs/>
                  <w:noProof/>
                  <w:sz w:val="22"/>
                  <w:szCs w:val="22"/>
                  <w:lang w:val="es-ES"/>
                </w:rPr>
                <w:t>El viento del este llega con revoluciones.</w:t>
              </w:r>
              <w:r w:rsidRPr="00FF0454">
                <w:rPr>
                  <w:noProof/>
                  <w:sz w:val="22"/>
                  <w:szCs w:val="22"/>
                  <w:lang w:val="es-ES"/>
                </w:rPr>
                <w:t xml:space="preserve"> Indepaz y Heinrich Böll Stiftung.</w:t>
              </w:r>
            </w:p>
            <w:p w14:paraId="60C2F134"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El Espectador. (16 de 2 de 2024). Para 2027, el 26 % de la energía producida en Colombia sería solar y eólica.</w:t>
              </w:r>
            </w:p>
            <w:p w14:paraId="31AC515A"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Gómez Orozco, A. (2023). </w:t>
              </w:r>
              <w:r w:rsidRPr="00FF0454">
                <w:rPr>
                  <w:i/>
                  <w:iCs/>
                  <w:noProof/>
                  <w:sz w:val="22"/>
                  <w:szCs w:val="22"/>
                  <w:lang w:val="es-ES"/>
                </w:rPr>
                <w:t>Declinación de nuevos descubrimientos de petróleo y gas en Colombia: ¿debemos seguir invirtiendo en exploración de hidrocarburos?</w:t>
              </w:r>
              <w:r w:rsidRPr="00FF0454">
                <w:rPr>
                  <w:noProof/>
                  <w:sz w:val="22"/>
                  <w:szCs w:val="22"/>
                  <w:lang w:val="es-ES"/>
                </w:rPr>
                <w:t xml:space="preserve"> Censat Agua Viva y Cosnejo Permanente para la Transición Energética.</w:t>
              </w:r>
            </w:p>
            <w:p w14:paraId="3AB9AE08"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Gómez, A., Orduz, N., Proyecto NN, &amp; Valenzuela, A. (2021). </w:t>
              </w:r>
              <w:r w:rsidRPr="00FF0454">
                <w:rPr>
                  <w:i/>
                  <w:iCs/>
                  <w:noProof/>
                  <w:sz w:val="22"/>
                  <w:szCs w:val="22"/>
                  <w:lang w:val="es-ES"/>
                </w:rPr>
                <w:t>La Baraja Solar.</w:t>
              </w:r>
              <w:r w:rsidRPr="00FF0454">
                <w:rPr>
                  <w:noProof/>
                  <w:sz w:val="22"/>
                  <w:szCs w:val="22"/>
                  <w:lang w:val="es-ES"/>
                </w:rPr>
                <w:t xml:space="preserve"> Heinrich Böll Stiftung y Proyecto NN.</w:t>
              </w:r>
            </w:p>
            <w:p w14:paraId="00563590"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González Posso, C. (2023). </w:t>
              </w:r>
              <w:r w:rsidRPr="00FF0454">
                <w:rPr>
                  <w:i/>
                  <w:iCs/>
                  <w:noProof/>
                  <w:sz w:val="22"/>
                  <w:szCs w:val="22"/>
                  <w:lang w:val="es-ES"/>
                </w:rPr>
                <w:t>La explosión solar en Colombia.</w:t>
              </w:r>
              <w:r w:rsidRPr="00FF0454">
                <w:rPr>
                  <w:noProof/>
                  <w:sz w:val="22"/>
                  <w:szCs w:val="22"/>
                  <w:lang w:val="es-ES"/>
                </w:rPr>
                <w:t xml:space="preserve"> Bogotá: Indepaz.</w:t>
              </w:r>
            </w:p>
            <w:p w14:paraId="065181D3"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Orduz Salinas, N. (31 de 1 de 2024). 2024 y todavía no rueda el prometido bus de hidrógeno verde en Bogotá. </w:t>
              </w:r>
              <w:r w:rsidRPr="00FF0454">
                <w:rPr>
                  <w:i/>
                  <w:iCs/>
                  <w:noProof/>
                  <w:sz w:val="22"/>
                  <w:szCs w:val="22"/>
                  <w:lang w:val="es-ES"/>
                </w:rPr>
                <w:t>070</w:t>
              </w:r>
              <w:r w:rsidRPr="00FF0454">
                <w:rPr>
                  <w:noProof/>
                  <w:sz w:val="22"/>
                  <w:szCs w:val="22"/>
                  <w:lang w:val="es-ES"/>
                </w:rPr>
                <w:t>.</w:t>
              </w:r>
            </w:p>
            <w:p w14:paraId="7FEE2B14"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Orduz Salinas, N. (2024). </w:t>
              </w:r>
              <w:r w:rsidRPr="00FF0454">
                <w:rPr>
                  <w:i/>
                  <w:iCs/>
                  <w:noProof/>
                  <w:sz w:val="22"/>
                  <w:szCs w:val="22"/>
                  <w:lang w:val="es-ES"/>
                </w:rPr>
                <w:t>La J en los instrumentos de planeación de la Transición Energética.</w:t>
              </w:r>
              <w:r w:rsidRPr="00FF0454">
                <w:rPr>
                  <w:noProof/>
                  <w:sz w:val="22"/>
                  <w:szCs w:val="22"/>
                  <w:lang w:val="es-ES"/>
                </w:rPr>
                <w:t xml:space="preserve"> Bogotá: Indepaz.</w:t>
              </w:r>
            </w:p>
            <w:p w14:paraId="6EF7AC03"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Picciariello, A., Bois von Kursk, O., Geddes, A., &amp; Gómez Orozco, A. (2023). </w:t>
              </w:r>
              <w:r w:rsidRPr="00FF0454">
                <w:rPr>
                  <w:i/>
                  <w:iCs/>
                  <w:noProof/>
                  <w:sz w:val="22"/>
                  <w:szCs w:val="22"/>
                  <w:lang w:val="es-ES"/>
                </w:rPr>
                <w:t>Perspectivas del gas en Colombia.</w:t>
              </w:r>
              <w:r w:rsidRPr="00FF0454">
                <w:rPr>
                  <w:noProof/>
                  <w:sz w:val="22"/>
                  <w:szCs w:val="22"/>
                  <w:lang w:val="es-ES"/>
                </w:rPr>
                <w:t xml:space="preserve"> The International Institute for Sustainable Development y Consejo PErmanente para la Transición Energética Justa.</w:t>
              </w:r>
            </w:p>
            <w:p w14:paraId="2E8EF1FE"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 xml:space="preserve">Ser Colombia. Asociación Energías Renovables. (2023). </w:t>
              </w:r>
              <w:r w:rsidRPr="00FF0454">
                <w:rPr>
                  <w:i/>
                  <w:iCs/>
                  <w:noProof/>
                  <w:sz w:val="22"/>
                  <w:szCs w:val="22"/>
                  <w:lang w:val="es-ES"/>
                </w:rPr>
                <w:t>Proyecciones de energías Renovables 2023-2024.</w:t>
              </w:r>
              <w:r w:rsidRPr="00FF0454">
                <w:rPr>
                  <w:noProof/>
                  <w:sz w:val="22"/>
                  <w:szCs w:val="22"/>
                  <w:lang w:val="es-ES"/>
                </w:rPr>
                <w:t xml:space="preserve"> </w:t>
              </w:r>
            </w:p>
            <w:p w14:paraId="3CE65D56" w14:textId="77777777" w:rsidR="00FF0454" w:rsidRPr="00FF0454" w:rsidRDefault="00FF0454" w:rsidP="00FF0454">
              <w:pPr>
                <w:pStyle w:val="Bibliografa"/>
                <w:ind w:left="720" w:hanging="720"/>
                <w:rPr>
                  <w:noProof/>
                  <w:sz w:val="22"/>
                  <w:szCs w:val="22"/>
                  <w:lang w:val="es-ES"/>
                </w:rPr>
              </w:pPr>
              <w:r w:rsidRPr="00FF0454">
                <w:rPr>
                  <w:noProof/>
                  <w:sz w:val="22"/>
                  <w:szCs w:val="22"/>
                  <w:lang w:val="es-ES"/>
                </w:rPr>
                <w:t>Valora Analitik. (24 de 11 de 2023). Eta es la realidad de los proyectos de gas y Ecopetrol y sus socioes en el Caribe Colombiano.</w:t>
              </w:r>
            </w:p>
            <w:p w14:paraId="0914DD90" w14:textId="15FFA343" w:rsidR="00650F3A" w:rsidRDefault="00650F3A" w:rsidP="00FF0454">
              <w:r w:rsidRPr="00FF0454">
                <w:rPr>
                  <w:b/>
                  <w:bCs/>
                  <w:sz w:val="22"/>
                  <w:szCs w:val="22"/>
                </w:rPr>
                <w:fldChar w:fldCharType="end"/>
              </w:r>
            </w:p>
          </w:sdtContent>
        </w:sdt>
      </w:sdtContent>
    </w:sdt>
    <w:p w14:paraId="652AB8B1" w14:textId="223FB8DC" w:rsidR="00D40F13" w:rsidRPr="00277FD6" w:rsidRDefault="00D40F13" w:rsidP="00474129">
      <w:pPr>
        <w:spacing w:line="240" w:lineRule="auto"/>
        <w:jc w:val="both"/>
        <w:rPr>
          <w:rFonts w:ascii="Calibri" w:hAnsi="Calibri" w:cs="Calibri"/>
          <w:sz w:val="20"/>
          <w:szCs w:val="20"/>
        </w:rPr>
      </w:pPr>
    </w:p>
    <w:sectPr w:rsidR="00D40F13" w:rsidRPr="00277F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C363" w14:textId="77777777" w:rsidR="002F1EC4" w:rsidRDefault="002F1EC4" w:rsidP="009E7B41">
      <w:pPr>
        <w:spacing w:after="0" w:line="240" w:lineRule="auto"/>
      </w:pPr>
      <w:r>
        <w:separator/>
      </w:r>
    </w:p>
  </w:endnote>
  <w:endnote w:type="continuationSeparator" w:id="0">
    <w:p w14:paraId="4C995C45" w14:textId="77777777" w:rsidR="002F1EC4" w:rsidRDefault="002F1EC4" w:rsidP="009E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652D" w14:textId="77777777" w:rsidR="002F1EC4" w:rsidRDefault="002F1EC4" w:rsidP="009E7B41">
      <w:pPr>
        <w:spacing w:after="0" w:line="240" w:lineRule="auto"/>
      </w:pPr>
      <w:r>
        <w:separator/>
      </w:r>
    </w:p>
  </w:footnote>
  <w:footnote w:type="continuationSeparator" w:id="0">
    <w:p w14:paraId="6D4A9DB8" w14:textId="77777777" w:rsidR="002F1EC4" w:rsidRDefault="002F1EC4" w:rsidP="009E7B41">
      <w:pPr>
        <w:spacing w:after="0" w:line="240" w:lineRule="auto"/>
      </w:pPr>
      <w:r>
        <w:continuationSeparator/>
      </w:r>
    </w:p>
  </w:footnote>
  <w:footnote w:id="1">
    <w:p w14:paraId="36E2D8A4" w14:textId="187FF83E" w:rsidR="00294DEC" w:rsidRDefault="00294DEC" w:rsidP="00294DEC">
      <w:pPr>
        <w:pStyle w:val="Textonotapie"/>
      </w:pPr>
      <w:bookmarkStart w:id="1" w:name="_Hlk157781770"/>
      <w:bookmarkEnd w:id="1"/>
      <w:r>
        <w:rPr>
          <w:rStyle w:val="Refdenotaalpie"/>
        </w:rPr>
        <w:footnoteRef/>
      </w:r>
      <w:r>
        <w:t xml:space="preserve"> Valora </w:t>
      </w:r>
      <w:proofErr w:type="spellStart"/>
      <w:r>
        <w:t>Analitik</w:t>
      </w:r>
      <w:proofErr w:type="spellEnd"/>
      <w:r>
        <w:t xml:space="preserve">, </w:t>
      </w:r>
      <w:r w:rsidRPr="009E7B41">
        <w:rPr>
          <w:i/>
          <w:iCs/>
        </w:rPr>
        <w:t>Esta es la realidad de los proyectos de gas y Ecopetrol y sus socios en el Caribe Colombiano</w:t>
      </w:r>
      <w:r>
        <w:t xml:space="preserve">, 14 de noviembre de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B05"/>
    <w:multiLevelType w:val="hybridMultilevel"/>
    <w:tmpl w:val="FA2277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120EFF"/>
    <w:multiLevelType w:val="hybridMultilevel"/>
    <w:tmpl w:val="85440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CB7FC6"/>
    <w:multiLevelType w:val="hybridMultilevel"/>
    <w:tmpl w:val="2CE0F966"/>
    <w:lvl w:ilvl="0" w:tplc="712E7E6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E67F85"/>
    <w:multiLevelType w:val="hybridMultilevel"/>
    <w:tmpl w:val="53FE9F0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2A421B"/>
    <w:multiLevelType w:val="hybridMultilevel"/>
    <w:tmpl w:val="7A741DB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25980806">
    <w:abstractNumId w:val="1"/>
  </w:num>
  <w:num w:numId="2" w16cid:durableId="2065761457">
    <w:abstractNumId w:val="3"/>
  </w:num>
  <w:num w:numId="3" w16cid:durableId="745805651">
    <w:abstractNumId w:val="0"/>
  </w:num>
  <w:num w:numId="4" w16cid:durableId="154999173">
    <w:abstractNumId w:val="2"/>
  </w:num>
  <w:num w:numId="5" w16cid:durableId="94538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13"/>
    <w:rsid w:val="00032392"/>
    <w:rsid w:val="00054482"/>
    <w:rsid w:val="00056A55"/>
    <w:rsid w:val="000A4B3C"/>
    <w:rsid w:val="000B01FB"/>
    <w:rsid w:val="00137115"/>
    <w:rsid w:val="00151FC1"/>
    <w:rsid w:val="001C3114"/>
    <w:rsid w:val="001E6A8D"/>
    <w:rsid w:val="002378AF"/>
    <w:rsid w:val="002539E4"/>
    <w:rsid w:val="00255FA6"/>
    <w:rsid w:val="00267B71"/>
    <w:rsid w:val="00277FD6"/>
    <w:rsid w:val="00294DEC"/>
    <w:rsid w:val="002F1EC4"/>
    <w:rsid w:val="00310243"/>
    <w:rsid w:val="0032401C"/>
    <w:rsid w:val="00333070"/>
    <w:rsid w:val="00387D63"/>
    <w:rsid w:val="003E16F8"/>
    <w:rsid w:val="003F5EE8"/>
    <w:rsid w:val="00411484"/>
    <w:rsid w:val="00455A52"/>
    <w:rsid w:val="00474129"/>
    <w:rsid w:val="0049545C"/>
    <w:rsid w:val="00516CBB"/>
    <w:rsid w:val="00531659"/>
    <w:rsid w:val="005819F5"/>
    <w:rsid w:val="005829EF"/>
    <w:rsid w:val="005D17C1"/>
    <w:rsid w:val="006349E6"/>
    <w:rsid w:val="00644CB3"/>
    <w:rsid w:val="00650F3A"/>
    <w:rsid w:val="00690623"/>
    <w:rsid w:val="006B5E71"/>
    <w:rsid w:val="006C1441"/>
    <w:rsid w:val="00710795"/>
    <w:rsid w:val="0072115C"/>
    <w:rsid w:val="007912E6"/>
    <w:rsid w:val="007D356D"/>
    <w:rsid w:val="007D49C5"/>
    <w:rsid w:val="00811E0E"/>
    <w:rsid w:val="00813061"/>
    <w:rsid w:val="008C4571"/>
    <w:rsid w:val="009C4812"/>
    <w:rsid w:val="009E7B41"/>
    <w:rsid w:val="00A52B76"/>
    <w:rsid w:val="00A87FCC"/>
    <w:rsid w:val="00AA40F0"/>
    <w:rsid w:val="00B3159F"/>
    <w:rsid w:val="00B60318"/>
    <w:rsid w:val="00B611E0"/>
    <w:rsid w:val="00BF7B7B"/>
    <w:rsid w:val="00C47755"/>
    <w:rsid w:val="00C662FE"/>
    <w:rsid w:val="00C84491"/>
    <w:rsid w:val="00CC4C63"/>
    <w:rsid w:val="00D40F13"/>
    <w:rsid w:val="00D66DEC"/>
    <w:rsid w:val="00D826B1"/>
    <w:rsid w:val="00D949B0"/>
    <w:rsid w:val="00DC2C43"/>
    <w:rsid w:val="00DF13E0"/>
    <w:rsid w:val="00E024D1"/>
    <w:rsid w:val="00E154DB"/>
    <w:rsid w:val="00E442B0"/>
    <w:rsid w:val="00E55D09"/>
    <w:rsid w:val="00E6348A"/>
    <w:rsid w:val="00E77F28"/>
    <w:rsid w:val="00E83A08"/>
    <w:rsid w:val="00EA0C66"/>
    <w:rsid w:val="00ED1139"/>
    <w:rsid w:val="00EE1416"/>
    <w:rsid w:val="00F40878"/>
    <w:rsid w:val="00F572FC"/>
    <w:rsid w:val="00F67B56"/>
    <w:rsid w:val="00F87B39"/>
    <w:rsid w:val="00FF0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284"/>
  <w15:chartTrackingRefBased/>
  <w15:docId w15:val="{94D92F2E-F5B8-4A27-8EBB-79110C58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0F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0F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40F1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0F1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0F1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0F1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0F1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0F1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0F1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F1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0F1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40F1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0F1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0F1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0F1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0F1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0F1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0F13"/>
    <w:rPr>
      <w:rFonts w:eastAsiaTheme="majorEastAsia" w:cstheme="majorBidi"/>
      <w:color w:val="272727" w:themeColor="text1" w:themeTint="D8"/>
    </w:rPr>
  </w:style>
  <w:style w:type="paragraph" w:styleId="Ttulo">
    <w:name w:val="Title"/>
    <w:basedOn w:val="Normal"/>
    <w:next w:val="Normal"/>
    <w:link w:val="TtuloCar"/>
    <w:uiPriority w:val="10"/>
    <w:qFormat/>
    <w:rsid w:val="00D40F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0F1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0F1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0F1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0F13"/>
    <w:pPr>
      <w:spacing w:before="160"/>
      <w:jc w:val="center"/>
    </w:pPr>
    <w:rPr>
      <w:i/>
      <w:iCs/>
      <w:color w:val="404040" w:themeColor="text1" w:themeTint="BF"/>
    </w:rPr>
  </w:style>
  <w:style w:type="character" w:customStyle="1" w:styleId="CitaCar">
    <w:name w:val="Cita Car"/>
    <w:basedOn w:val="Fuentedeprrafopredeter"/>
    <w:link w:val="Cita"/>
    <w:uiPriority w:val="29"/>
    <w:rsid w:val="00D40F13"/>
    <w:rPr>
      <w:i/>
      <w:iCs/>
      <w:color w:val="404040" w:themeColor="text1" w:themeTint="BF"/>
    </w:rPr>
  </w:style>
  <w:style w:type="paragraph" w:styleId="Prrafodelista">
    <w:name w:val="List Paragraph"/>
    <w:basedOn w:val="Normal"/>
    <w:uiPriority w:val="34"/>
    <w:qFormat/>
    <w:rsid w:val="00D40F13"/>
    <w:pPr>
      <w:ind w:left="720"/>
      <w:contextualSpacing/>
    </w:pPr>
  </w:style>
  <w:style w:type="character" w:styleId="nfasisintenso">
    <w:name w:val="Intense Emphasis"/>
    <w:basedOn w:val="Fuentedeprrafopredeter"/>
    <w:uiPriority w:val="21"/>
    <w:qFormat/>
    <w:rsid w:val="00D40F13"/>
    <w:rPr>
      <w:i/>
      <w:iCs/>
      <w:color w:val="0F4761" w:themeColor="accent1" w:themeShade="BF"/>
    </w:rPr>
  </w:style>
  <w:style w:type="paragraph" w:styleId="Citadestacada">
    <w:name w:val="Intense Quote"/>
    <w:basedOn w:val="Normal"/>
    <w:next w:val="Normal"/>
    <w:link w:val="CitadestacadaCar"/>
    <w:uiPriority w:val="30"/>
    <w:qFormat/>
    <w:rsid w:val="00D40F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0F13"/>
    <w:rPr>
      <w:i/>
      <w:iCs/>
      <w:color w:val="0F4761" w:themeColor="accent1" w:themeShade="BF"/>
    </w:rPr>
  </w:style>
  <w:style w:type="character" w:styleId="Referenciaintensa">
    <w:name w:val="Intense Reference"/>
    <w:basedOn w:val="Fuentedeprrafopredeter"/>
    <w:uiPriority w:val="32"/>
    <w:qFormat/>
    <w:rsid w:val="00D40F13"/>
    <w:rPr>
      <w:b/>
      <w:bCs/>
      <w:smallCaps/>
      <w:color w:val="0F4761" w:themeColor="accent1" w:themeShade="BF"/>
      <w:spacing w:val="5"/>
    </w:rPr>
  </w:style>
  <w:style w:type="paragraph" w:styleId="Textonotapie">
    <w:name w:val="footnote text"/>
    <w:basedOn w:val="Normal"/>
    <w:link w:val="TextonotapieCar"/>
    <w:uiPriority w:val="99"/>
    <w:semiHidden/>
    <w:unhideWhenUsed/>
    <w:rsid w:val="009E7B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7B41"/>
    <w:rPr>
      <w:sz w:val="20"/>
      <w:szCs w:val="20"/>
    </w:rPr>
  </w:style>
  <w:style w:type="character" w:styleId="Refdenotaalpie">
    <w:name w:val="footnote reference"/>
    <w:basedOn w:val="Fuentedeprrafopredeter"/>
    <w:uiPriority w:val="99"/>
    <w:semiHidden/>
    <w:unhideWhenUsed/>
    <w:rsid w:val="009E7B41"/>
    <w:rPr>
      <w:vertAlign w:val="superscript"/>
    </w:rPr>
  </w:style>
  <w:style w:type="character" w:styleId="Hipervnculo">
    <w:name w:val="Hyperlink"/>
    <w:basedOn w:val="Fuentedeprrafopredeter"/>
    <w:uiPriority w:val="99"/>
    <w:unhideWhenUsed/>
    <w:rsid w:val="001C3114"/>
    <w:rPr>
      <w:color w:val="467886" w:themeColor="hyperlink"/>
      <w:u w:val="single"/>
    </w:rPr>
  </w:style>
  <w:style w:type="character" w:styleId="Mencinsinresolver">
    <w:name w:val="Unresolved Mention"/>
    <w:basedOn w:val="Fuentedeprrafopredeter"/>
    <w:uiPriority w:val="99"/>
    <w:semiHidden/>
    <w:unhideWhenUsed/>
    <w:rsid w:val="001C3114"/>
    <w:rPr>
      <w:color w:val="605E5C"/>
      <w:shd w:val="clear" w:color="auto" w:fill="E1DFDD"/>
    </w:rPr>
  </w:style>
  <w:style w:type="paragraph" w:styleId="Bibliografa">
    <w:name w:val="Bibliography"/>
    <w:basedOn w:val="Normal"/>
    <w:next w:val="Normal"/>
    <w:uiPriority w:val="37"/>
    <w:unhideWhenUsed/>
    <w:rsid w:val="0065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967">
      <w:bodyDiv w:val="1"/>
      <w:marLeft w:val="0"/>
      <w:marRight w:val="0"/>
      <w:marTop w:val="0"/>
      <w:marBottom w:val="0"/>
      <w:divBdr>
        <w:top w:val="none" w:sz="0" w:space="0" w:color="auto"/>
        <w:left w:val="none" w:sz="0" w:space="0" w:color="auto"/>
        <w:bottom w:val="none" w:sz="0" w:space="0" w:color="auto"/>
        <w:right w:val="none" w:sz="0" w:space="0" w:color="auto"/>
      </w:divBdr>
    </w:div>
    <w:div w:id="18364138">
      <w:bodyDiv w:val="1"/>
      <w:marLeft w:val="0"/>
      <w:marRight w:val="0"/>
      <w:marTop w:val="0"/>
      <w:marBottom w:val="0"/>
      <w:divBdr>
        <w:top w:val="none" w:sz="0" w:space="0" w:color="auto"/>
        <w:left w:val="none" w:sz="0" w:space="0" w:color="auto"/>
        <w:bottom w:val="none" w:sz="0" w:space="0" w:color="auto"/>
        <w:right w:val="none" w:sz="0" w:space="0" w:color="auto"/>
      </w:divBdr>
    </w:div>
    <w:div w:id="50732252">
      <w:bodyDiv w:val="1"/>
      <w:marLeft w:val="0"/>
      <w:marRight w:val="0"/>
      <w:marTop w:val="0"/>
      <w:marBottom w:val="0"/>
      <w:divBdr>
        <w:top w:val="none" w:sz="0" w:space="0" w:color="auto"/>
        <w:left w:val="none" w:sz="0" w:space="0" w:color="auto"/>
        <w:bottom w:val="none" w:sz="0" w:space="0" w:color="auto"/>
        <w:right w:val="none" w:sz="0" w:space="0" w:color="auto"/>
      </w:divBdr>
    </w:div>
    <w:div w:id="73019070">
      <w:bodyDiv w:val="1"/>
      <w:marLeft w:val="0"/>
      <w:marRight w:val="0"/>
      <w:marTop w:val="0"/>
      <w:marBottom w:val="0"/>
      <w:divBdr>
        <w:top w:val="none" w:sz="0" w:space="0" w:color="auto"/>
        <w:left w:val="none" w:sz="0" w:space="0" w:color="auto"/>
        <w:bottom w:val="none" w:sz="0" w:space="0" w:color="auto"/>
        <w:right w:val="none" w:sz="0" w:space="0" w:color="auto"/>
      </w:divBdr>
    </w:div>
    <w:div w:id="78060435">
      <w:bodyDiv w:val="1"/>
      <w:marLeft w:val="0"/>
      <w:marRight w:val="0"/>
      <w:marTop w:val="0"/>
      <w:marBottom w:val="0"/>
      <w:divBdr>
        <w:top w:val="none" w:sz="0" w:space="0" w:color="auto"/>
        <w:left w:val="none" w:sz="0" w:space="0" w:color="auto"/>
        <w:bottom w:val="none" w:sz="0" w:space="0" w:color="auto"/>
        <w:right w:val="none" w:sz="0" w:space="0" w:color="auto"/>
      </w:divBdr>
    </w:div>
    <w:div w:id="94444369">
      <w:bodyDiv w:val="1"/>
      <w:marLeft w:val="0"/>
      <w:marRight w:val="0"/>
      <w:marTop w:val="0"/>
      <w:marBottom w:val="0"/>
      <w:divBdr>
        <w:top w:val="none" w:sz="0" w:space="0" w:color="auto"/>
        <w:left w:val="none" w:sz="0" w:space="0" w:color="auto"/>
        <w:bottom w:val="none" w:sz="0" w:space="0" w:color="auto"/>
        <w:right w:val="none" w:sz="0" w:space="0" w:color="auto"/>
      </w:divBdr>
    </w:div>
    <w:div w:id="95256469">
      <w:bodyDiv w:val="1"/>
      <w:marLeft w:val="0"/>
      <w:marRight w:val="0"/>
      <w:marTop w:val="0"/>
      <w:marBottom w:val="0"/>
      <w:divBdr>
        <w:top w:val="none" w:sz="0" w:space="0" w:color="auto"/>
        <w:left w:val="none" w:sz="0" w:space="0" w:color="auto"/>
        <w:bottom w:val="none" w:sz="0" w:space="0" w:color="auto"/>
        <w:right w:val="none" w:sz="0" w:space="0" w:color="auto"/>
      </w:divBdr>
    </w:div>
    <w:div w:id="99449322">
      <w:bodyDiv w:val="1"/>
      <w:marLeft w:val="0"/>
      <w:marRight w:val="0"/>
      <w:marTop w:val="0"/>
      <w:marBottom w:val="0"/>
      <w:divBdr>
        <w:top w:val="none" w:sz="0" w:space="0" w:color="auto"/>
        <w:left w:val="none" w:sz="0" w:space="0" w:color="auto"/>
        <w:bottom w:val="none" w:sz="0" w:space="0" w:color="auto"/>
        <w:right w:val="none" w:sz="0" w:space="0" w:color="auto"/>
      </w:divBdr>
    </w:div>
    <w:div w:id="125703526">
      <w:bodyDiv w:val="1"/>
      <w:marLeft w:val="0"/>
      <w:marRight w:val="0"/>
      <w:marTop w:val="0"/>
      <w:marBottom w:val="0"/>
      <w:divBdr>
        <w:top w:val="none" w:sz="0" w:space="0" w:color="auto"/>
        <w:left w:val="none" w:sz="0" w:space="0" w:color="auto"/>
        <w:bottom w:val="none" w:sz="0" w:space="0" w:color="auto"/>
        <w:right w:val="none" w:sz="0" w:space="0" w:color="auto"/>
      </w:divBdr>
    </w:div>
    <w:div w:id="135732434">
      <w:bodyDiv w:val="1"/>
      <w:marLeft w:val="0"/>
      <w:marRight w:val="0"/>
      <w:marTop w:val="0"/>
      <w:marBottom w:val="0"/>
      <w:divBdr>
        <w:top w:val="none" w:sz="0" w:space="0" w:color="auto"/>
        <w:left w:val="none" w:sz="0" w:space="0" w:color="auto"/>
        <w:bottom w:val="none" w:sz="0" w:space="0" w:color="auto"/>
        <w:right w:val="none" w:sz="0" w:space="0" w:color="auto"/>
      </w:divBdr>
    </w:div>
    <w:div w:id="137260733">
      <w:bodyDiv w:val="1"/>
      <w:marLeft w:val="0"/>
      <w:marRight w:val="0"/>
      <w:marTop w:val="0"/>
      <w:marBottom w:val="0"/>
      <w:divBdr>
        <w:top w:val="none" w:sz="0" w:space="0" w:color="auto"/>
        <w:left w:val="none" w:sz="0" w:space="0" w:color="auto"/>
        <w:bottom w:val="none" w:sz="0" w:space="0" w:color="auto"/>
        <w:right w:val="none" w:sz="0" w:space="0" w:color="auto"/>
      </w:divBdr>
    </w:div>
    <w:div w:id="151144980">
      <w:bodyDiv w:val="1"/>
      <w:marLeft w:val="0"/>
      <w:marRight w:val="0"/>
      <w:marTop w:val="0"/>
      <w:marBottom w:val="0"/>
      <w:divBdr>
        <w:top w:val="none" w:sz="0" w:space="0" w:color="auto"/>
        <w:left w:val="none" w:sz="0" w:space="0" w:color="auto"/>
        <w:bottom w:val="none" w:sz="0" w:space="0" w:color="auto"/>
        <w:right w:val="none" w:sz="0" w:space="0" w:color="auto"/>
      </w:divBdr>
    </w:div>
    <w:div w:id="162280788">
      <w:bodyDiv w:val="1"/>
      <w:marLeft w:val="0"/>
      <w:marRight w:val="0"/>
      <w:marTop w:val="0"/>
      <w:marBottom w:val="0"/>
      <w:divBdr>
        <w:top w:val="none" w:sz="0" w:space="0" w:color="auto"/>
        <w:left w:val="none" w:sz="0" w:space="0" w:color="auto"/>
        <w:bottom w:val="none" w:sz="0" w:space="0" w:color="auto"/>
        <w:right w:val="none" w:sz="0" w:space="0" w:color="auto"/>
      </w:divBdr>
    </w:div>
    <w:div w:id="173106766">
      <w:bodyDiv w:val="1"/>
      <w:marLeft w:val="0"/>
      <w:marRight w:val="0"/>
      <w:marTop w:val="0"/>
      <w:marBottom w:val="0"/>
      <w:divBdr>
        <w:top w:val="none" w:sz="0" w:space="0" w:color="auto"/>
        <w:left w:val="none" w:sz="0" w:space="0" w:color="auto"/>
        <w:bottom w:val="none" w:sz="0" w:space="0" w:color="auto"/>
        <w:right w:val="none" w:sz="0" w:space="0" w:color="auto"/>
      </w:divBdr>
    </w:div>
    <w:div w:id="186988694">
      <w:bodyDiv w:val="1"/>
      <w:marLeft w:val="0"/>
      <w:marRight w:val="0"/>
      <w:marTop w:val="0"/>
      <w:marBottom w:val="0"/>
      <w:divBdr>
        <w:top w:val="none" w:sz="0" w:space="0" w:color="auto"/>
        <w:left w:val="none" w:sz="0" w:space="0" w:color="auto"/>
        <w:bottom w:val="none" w:sz="0" w:space="0" w:color="auto"/>
        <w:right w:val="none" w:sz="0" w:space="0" w:color="auto"/>
      </w:divBdr>
    </w:div>
    <w:div w:id="190651476">
      <w:bodyDiv w:val="1"/>
      <w:marLeft w:val="0"/>
      <w:marRight w:val="0"/>
      <w:marTop w:val="0"/>
      <w:marBottom w:val="0"/>
      <w:divBdr>
        <w:top w:val="none" w:sz="0" w:space="0" w:color="auto"/>
        <w:left w:val="none" w:sz="0" w:space="0" w:color="auto"/>
        <w:bottom w:val="none" w:sz="0" w:space="0" w:color="auto"/>
        <w:right w:val="none" w:sz="0" w:space="0" w:color="auto"/>
      </w:divBdr>
    </w:div>
    <w:div w:id="196821753">
      <w:bodyDiv w:val="1"/>
      <w:marLeft w:val="0"/>
      <w:marRight w:val="0"/>
      <w:marTop w:val="0"/>
      <w:marBottom w:val="0"/>
      <w:divBdr>
        <w:top w:val="none" w:sz="0" w:space="0" w:color="auto"/>
        <w:left w:val="none" w:sz="0" w:space="0" w:color="auto"/>
        <w:bottom w:val="none" w:sz="0" w:space="0" w:color="auto"/>
        <w:right w:val="none" w:sz="0" w:space="0" w:color="auto"/>
      </w:divBdr>
    </w:div>
    <w:div w:id="204292260">
      <w:bodyDiv w:val="1"/>
      <w:marLeft w:val="0"/>
      <w:marRight w:val="0"/>
      <w:marTop w:val="0"/>
      <w:marBottom w:val="0"/>
      <w:divBdr>
        <w:top w:val="none" w:sz="0" w:space="0" w:color="auto"/>
        <w:left w:val="none" w:sz="0" w:space="0" w:color="auto"/>
        <w:bottom w:val="none" w:sz="0" w:space="0" w:color="auto"/>
        <w:right w:val="none" w:sz="0" w:space="0" w:color="auto"/>
      </w:divBdr>
    </w:div>
    <w:div w:id="205801918">
      <w:bodyDiv w:val="1"/>
      <w:marLeft w:val="0"/>
      <w:marRight w:val="0"/>
      <w:marTop w:val="0"/>
      <w:marBottom w:val="0"/>
      <w:divBdr>
        <w:top w:val="none" w:sz="0" w:space="0" w:color="auto"/>
        <w:left w:val="none" w:sz="0" w:space="0" w:color="auto"/>
        <w:bottom w:val="none" w:sz="0" w:space="0" w:color="auto"/>
        <w:right w:val="none" w:sz="0" w:space="0" w:color="auto"/>
      </w:divBdr>
    </w:div>
    <w:div w:id="206332515">
      <w:bodyDiv w:val="1"/>
      <w:marLeft w:val="0"/>
      <w:marRight w:val="0"/>
      <w:marTop w:val="0"/>
      <w:marBottom w:val="0"/>
      <w:divBdr>
        <w:top w:val="none" w:sz="0" w:space="0" w:color="auto"/>
        <w:left w:val="none" w:sz="0" w:space="0" w:color="auto"/>
        <w:bottom w:val="none" w:sz="0" w:space="0" w:color="auto"/>
        <w:right w:val="none" w:sz="0" w:space="0" w:color="auto"/>
      </w:divBdr>
    </w:div>
    <w:div w:id="209850264">
      <w:bodyDiv w:val="1"/>
      <w:marLeft w:val="0"/>
      <w:marRight w:val="0"/>
      <w:marTop w:val="0"/>
      <w:marBottom w:val="0"/>
      <w:divBdr>
        <w:top w:val="none" w:sz="0" w:space="0" w:color="auto"/>
        <w:left w:val="none" w:sz="0" w:space="0" w:color="auto"/>
        <w:bottom w:val="none" w:sz="0" w:space="0" w:color="auto"/>
        <w:right w:val="none" w:sz="0" w:space="0" w:color="auto"/>
      </w:divBdr>
    </w:div>
    <w:div w:id="231625264">
      <w:bodyDiv w:val="1"/>
      <w:marLeft w:val="0"/>
      <w:marRight w:val="0"/>
      <w:marTop w:val="0"/>
      <w:marBottom w:val="0"/>
      <w:divBdr>
        <w:top w:val="none" w:sz="0" w:space="0" w:color="auto"/>
        <w:left w:val="none" w:sz="0" w:space="0" w:color="auto"/>
        <w:bottom w:val="none" w:sz="0" w:space="0" w:color="auto"/>
        <w:right w:val="none" w:sz="0" w:space="0" w:color="auto"/>
      </w:divBdr>
    </w:div>
    <w:div w:id="232005953">
      <w:bodyDiv w:val="1"/>
      <w:marLeft w:val="0"/>
      <w:marRight w:val="0"/>
      <w:marTop w:val="0"/>
      <w:marBottom w:val="0"/>
      <w:divBdr>
        <w:top w:val="none" w:sz="0" w:space="0" w:color="auto"/>
        <w:left w:val="none" w:sz="0" w:space="0" w:color="auto"/>
        <w:bottom w:val="none" w:sz="0" w:space="0" w:color="auto"/>
        <w:right w:val="none" w:sz="0" w:space="0" w:color="auto"/>
      </w:divBdr>
    </w:div>
    <w:div w:id="292712864">
      <w:bodyDiv w:val="1"/>
      <w:marLeft w:val="0"/>
      <w:marRight w:val="0"/>
      <w:marTop w:val="0"/>
      <w:marBottom w:val="0"/>
      <w:divBdr>
        <w:top w:val="none" w:sz="0" w:space="0" w:color="auto"/>
        <w:left w:val="none" w:sz="0" w:space="0" w:color="auto"/>
        <w:bottom w:val="none" w:sz="0" w:space="0" w:color="auto"/>
        <w:right w:val="none" w:sz="0" w:space="0" w:color="auto"/>
      </w:divBdr>
    </w:div>
    <w:div w:id="307325509">
      <w:bodyDiv w:val="1"/>
      <w:marLeft w:val="0"/>
      <w:marRight w:val="0"/>
      <w:marTop w:val="0"/>
      <w:marBottom w:val="0"/>
      <w:divBdr>
        <w:top w:val="none" w:sz="0" w:space="0" w:color="auto"/>
        <w:left w:val="none" w:sz="0" w:space="0" w:color="auto"/>
        <w:bottom w:val="none" w:sz="0" w:space="0" w:color="auto"/>
        <w:right w:val="none" w:sz="0" w:space="0" w:color="auto"/>
      </w:divBdr>
    </w:div>
    <w:div w:id="319231569">
      <w:bodyDiv w:val="1"/>
      <w:marLeft w:val="0"/>
      <w:marRight w:val="0"/>
      <w:marTop w:val="0"/>
      <w:marBottom w:val="0"/>
      <w:divBdr>
        <w:top w:val="none" w:sz="0" w:space="0" w:color="auto"/>
        <w:left w:val="none" w:sz="0" w:space="0" w:color="auto"/>
        <w:bottom w:val="none" w:sz="0" w:space="0" w:color="auto"/>
        <w:right w:val="none" w:sz="0" w:space="0" w:color="auto"/>
      </w:divBdr>
    </w:div>
    <w:div w:id="337149437">
      <w:bodyDiv w:val="1"/>
      <w:marLeft w:val="0"/>
      <w:marRight w:val="0"/>
      <w:marTop w:val="0"/>
      <w:marBottom w:val="0"/>
      <w:divBdr>
        <w:top w:val="none" w:sz="0" w:space="0" w:color="auto"/>
        <w:left w:val="none" w:sz="0" w:space="0" w:color="auto"/>
        <w:bottom w:val="none" w:sz="0" w:space="0" w:color="auto"/>
        <w:right w:val="none" w:sz="0" w:space="0" w:color="auto"/>
      </w:divBdr>
    </w:div>
    <w:div w:id="350645166">
      <w:bodyDiv w:val="1"/>
      <w:marLeft w:val="0"/>
      <w:marRight w:val="0"/>
      <w:marTop w:val="0"/>
      <w:marBottom w:val="0"/>
      <w:divBdr>
        <w:top w:val="none" w:sz="0" w:space="0" w:color="auto"/>
        <w:left w:val="none" w:sz="0" w:space="0" w:color="auto"/>
        <w:bottom w:val="none" w:sz="0" w:space="0" w:color="auto"/>
        <w:right w:val="none" w:sz="0" w:space="0" w:color="auto"/>
      </w:divBdr>
    </w:div>
    <w:div w:id="353195712">
      <w:bodyDiv w:val="1"/>
      <w:marLeft w:val="0"/>
      <w:marRight w:val="0"/>
      <w:marTop w:val="0"/>
      <w:marBottom w:val="0"/>
      <w:divBdr>
        <w:top w:val="none" w:sz="0" w:space="0" w:color="auto"/>
        <w:left w:val="none" w:sz="0" w:space="0" w:color="auto"/>
        <w:bottom w:val="none" w:sz="0" w:space="0" w:color="auto"/>
        <w:right w:val="none" w:sz="0" w:space="0" w:color="auto"/>
      </w:divBdr>
    </w:div>
    <w:div w:id="371660154">
      <w:bodyDiv w:val="1"/>
      <w:marLeft w:val="0"/>
      <w:marRight w:val="0"/>
      <w:marTop w:val="0"/>
      <w:marBottom w:val="0"/>
      <w:divBdr>
        <w:top w:val="none" w:sz="0" w:space="0" w:color="auto"/>
        <w:left w:val="none" w:sz="0" w:space="0" w:color="auto"/>
        <w:bottom w:val="none" w:sz="0" w:space="0" w:color="auto"/>
        <w:right w:val="none" w:sz="0" w:space="0" w:color="auto"/>
      </w:divBdr>
    </w:div>
    <w:div w:id="398092428">
      <w:bodyDiv w:val="1"/>
      <w:marLeft w:val="0"/>
      <w:marRight w:val="0"/>
      <w:marTop w:val="0"/>
      <w:marBottom w:val="0"/>
      <w:divBdr>
        <w:top w:val="none" w:sz="0" w:space="0" w:color="auto"/>
        <w:left w:val="none" w:sz="0" w:space="0" w:color="auto"/>
        <w:bottom w:val="none" w:sz="0" w:space="0" w:color="auto"/>
        <w:right w:val="none" w:sz="0" w:space="0" w:color="auto"/>
      </w:divBdr>
    </w:div>
    <w:div w:id="402603797">
      <w:bodyDiv w:val="1"/>
      <w:marLeft w:val="0"/>
      <w:marRight w:val="0"/>
      <w:marTop w:val="0"/>
      <w:marBottom w:val="0"/>
      <w:divBdr>
        <w:top w:val="none" w:sz="0" w:space="0" w:color="auto"/>
        <w:left w:val="none" w:sz="0" w:space="0" w:color="auto"/>
        <w:bottom w:val="none" w:sz="0" w:space="0" w:color="auto"/>
        <w:right w:val="none" w:sz="0" w:space="0" w:color="auto"/>
      </w:divBdr>
    </w:div>
    <w:div w:id="403839533">
      <w:bodyDiv w:val="1"/>
      <w:marLeft w:val="0"/>
      <w:marRight w:val="0"/>
      <w:marTop w:val="0"/>
      <w:marBottom w:val="0"/>
      <w:divBdr>
        <w:top w:val="none" w:sz="0" w:space="0" w:color="auto"/>
        <w:left w:val="none" w:sz="0" w:space="0" w:color="auto"/>
        <w:bottom w:val="none" w:sz="0" w:space="0" w:color="auto"/>
        <w:right w:val="none" w:sz="0" w:space="0" w:color="auto"/>
      </w:divBdr>
    </w:div>
    <w:div w:id="428239018">
      <w:bodyDiv w:val="1"/>
      <w:marLeft w:val="0"/>
      <w:marRight w:val="0"/>
      <w:marTop w:val="0"/>
      <w:marBottom w:val="0"/>
      <w:divBdr>
        <w:top w:val="none" w:sz="0" w:space="0" w:color="auto"/>
        <w:left w:val="none" w:sz="0" w:space="0" w:color="auto"/>
        <w:bottom w:val="none" w:sz="0" w:space="0" w:color="auto"/>
        <w:right w:val="none" w:sz="0" w:space="0" w:color="auto"/>
      </w:divBdr>
    </w:div>
    <w:div w:id="449201519">
      <w:bodyDiv w:val="1"/>
      <w:marLeft w:val="0"/>
      <w:marRight w:val="0"/>
      <w:marTop w:val="0"/>
      <w:marBottom w:val="0"/>
      <w:divBdr>
        <w:top w:val="none" w:sz="0" w:space="0" w:color="auto"/>
        <w:left w:val="none" w:sz="0" w:space="0" w:color="auto"/>
        <w:bottom w:val="none" w:sz="0" w:space="0" w:color="auto"/>
        <w:right w:val="none" w:sz="0" w:space="0" w:color="auto"/>
      </w:divBdr>
    </w:div>
    <w:div w:id="461924773">
      <w:bodyDiv w:val="1"/>
      <w:marLeft w:val="0"/>
      <w:marRight w:val="0"/>
      <w:marTop w:val="0"/>
      <w:marBottom w:val="0"/>
      <w:divBdr>
        <w:top w:val="none" w:sz="0" w:space="0" w:color="auto"/>
        <w:left w:val="none" w:sz="0" w:space="0" w:color="auto"/>
        <w:bottom w:val="none" w:sz="0" w:space="0" w:color="auto"/>
        <w:right w:val="none" w:sz="0" w:space="0" w:color="auto"/>
      </w:divBdr>
    </w:div>
    <w:div w:id="481391610">
      <w:bodyDiv w:val="1"/>
      <w:marLeft w:val="0"/>
      <w:marRight w:val="0"/>
      <w:marTop w:val="0"/>
      <w:marBottom w:val="0"/>
      <w:divBdr>
        <w:top w:val="none" w:sz="0" w:space="0" w:color="auto"/>
        <w:left w:val="none" w:sz="0" w:space="0" w:color="auto"/>
        <w:bottom w:val="none" w:sz="0" w:space="0" w:color="auto"/>
        <w:right w:val="none" w:sz="0" w:space="0" w:color="auto"/>
      </w:divBdr>
    </w:div>
    <w:div w:id="481579288">
      <w:bodyDiv w:val="1"/>
      <w:marLeft w:val="0"/>
      <w:marRight w:val="0"/>
      <w:marTop w:val="0"/>
      <w:marBottom w:val="0"/>
      <w:divBdr>
        <w:top w:val="none" w:sz="0" w:space="0" w:color="auto"/>
        <w:left w:val="none" w:sz="0" w:space="0" w:color="auto"/>
        <w:bottom w:val="none" w:sz="0" w:space="0" w:color="auto"/>
        <w:right w:val="none" w:sz="0" w:space="0" w:color="auto"/>
      </w:divBdr>
    </w:div>
    <w:div w:id="483745311">
      <w:bodyDiv w:val="1"/>
      <w:marLeft w:val="0"/>
      <w:marRight w:val="0"/>
      <w:marTop w:val="0"/>
      <w:marBottom w:val="0"/>
      <w:divBdr>
        <w:top w:val="none" w:sz="0" w:space="0" w:color="auto"/>
        <w:left w:val="none" w:sz="0" w:space="0" w:color="auto"/>
        <w:bottom w:val="none" w:sz="0" w:space="0" w:color="auto"/>
        <w:right w:val="none" w:sz="0" w:space="0" w:color="auto"/>
      </w:divBdr>
    </w:div>
    <w:div w:id="504168882">
      <w:bodyDiv w:val="1"/>
      <w:marLeft w:val="0"/>
      <w:marRight w:val="0"/>
      <w:marTop w:val="0"/>
      <w:marBottom w:val="0"/>
      <w:divBdr>
        <w:top w:val="none" w:sz="0" w:space="0" w:color="auto"/>
        <w:left w:val="none" w:sz="0" w:space="0" w:color="auto"/>
        <w:bottom w:val="none" w:sz="0" w:space="0" w:color="auto"/>
        <w:right w:val="none" w:sz="0" w:space="0" w:color="auto"/>
      </w:divBdr>
    </w:div>
    <w:div w:id="520511437">
      <w:bodyDiv w:val="1"/>
      <w:marLeft w:val="0"/>
      <w:marRight w:val="0"/>
      <w:marTop w:val="0"/>
      <w:marBottom w:val="0"/>
      <w:divBdr>
        <w:top w:val="none" w:sz="0" w:space="0" w:color="auto"/>
        <w:left w:val="none" w:sz="0" w:space="0" w:color="auto"/>
        <w:bottom w:val="none" w:sz="0" w:space="0" w:color="auto"/>
        <w:right w:val="none" w:sz="0" w:space="0" w:color="auto"/>
      </w:divBdr>
    </w:div>
    <w:div w:id="521280766">
      <w:bodyDiv w:val="1"/>
      <w:marLeft w:val="0"/>
      <w:marRight w:val="0"/>
      <w:marTop w:val="0"/>
      <w:marBottom w:val="0"/>
      <w:divBdr>
        <w:top w:val="none" w:sz="0" w:space="0" w:color="auto"/>
        <w:left w:val="none" w:sz="0" w:space="0" w:color="auto"/>
        <w:bottom w:val="none" w:sz="0" w:space="0" w:color="auto"/>
        <w:right w:val="none" w:sz="0" w:space="0" w:color="auto"/>
      </w:divBdr>
    </w:div>
    <w:div w:id="561522371">
      <w:bodyDiv w:val="1"/>
      <w:marLeft w:val="0"/>
      <w:marRight w:val="0"/>
      <w:marTop w:val="0"/>
      <w:marBottom w:val="0"/>
      <w:divBdr>
        <w:top w:val="none" w:sz="0" w:space="0" w:color="auto"/>
        <w:left w:val="none" w:sz="0" w:space="0" w:color="auto"/>
        <w:bottom w:val="none" w:sz="0" w:space="0" w:color="auto"/>
        <w:right w:val="none" w:sz="0" w:space="0" w:color="auto"/>
      </w:divBdr>
    </w:div>
    <w:div w:id="568345224">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7515418">
      <w:bodyDiv w:val="1"/>
      <w:marLeft w:val="0"/>
      <w:marRight w:val="0"/>
      <w:marTop w:val="0"/>
      <w:marBottom w:val="0"/>
      <w:divBdr>
        <w:top w:val="none" w:sz="0" w:space="0" w:color="auto"/>
        <w:left w:val="none" w:sz="0" w:space="0" w:color="auto"/>
        <w:bottom w:val="none" w:sz="0" w:space="0" w:color="auto"/>
        <w:right w:val="none" w:sz="0" w:space="0" w:color="auto"/>
      </w:divBdr>
    </w:div>
    <w:div w:id="585189142">
      <w:bodyDiv w:val="1"/>
      <w:marLeft w:val="0"/>
      <w:marRight w:val="0"/>
      <w:marTop w:val="0"/>
      <w:marBottom w:val="0"/>
      <w:divBdr>
        <w:top w:val="none" w:sz="0" w:space="0" w:color="auto"/>
        <w:left w:val="none" w:sz="0" w:space="0" w:color="auto"/>
        <w:bottom w:val="none" w:sz="0" w:space="0" w:color="auto"/>
        <w:right w:val="none" w:sz="0" w:space="0" w:color="auto"/>
      </w:divBdr>
    </w:div>
    <w:div w:id="593443556">
      <w:bodyDiv w:val="1"/>
      <w:marLeft w:val="0"/>
      <w:marRight w:val="0"/>
      <w:marTop w:val="0"/>
      <w:marBottom w:val="0"/>
      <w:divBdr>
        <w:top w:val="none" w:sz="0" w:space="0" w:color="auto"/>
        <w:left w:val="none" w:sz="0" w:space="0" w:color="auto"/>
        <w:bottom w:val="none" w:sz="0" w:space="0" w:color="auto"/>
        <w:right w:val="none" w:sz="0" w:space="0" w:color="auto"/>
      </w:divBdr>
    </w:div>
    <w:div w:id="624504959">
      <w:bodyDiv w:val="1"/>
      <w:marLeft w:val="0"/>
      <w:marRight w:val="0"/>
      <w:marTop w:val="0"/>
      <w:marBottom w:val="0"/>
      <w:divBdr>
        <w:top w:val="none" w:sz="0" w:space="0" w:color="auto"/>
        <w:left w:val="none" w:sz="0" w:space="0" w:color="auto"/>
        <w:bottom w:val="none" w:sz="0" w:space="0" w:color="auto"/>
        <w:right w:val="none" w:sz="0" w:space="0" w:color="auto"/>
      </w:divBdr>
    </w:div>
    <w:div w:id="656954024">
      <w:bodyDiv w:val="1"/>
      <w:marLeft w:val="0"/>
      <w:marRight w:val="0"/>
      <w:marTop w:val="0"/>
      <w:marBottom w:val="0"/>
      <w:divBdr>
        <w:top w:val="none" w:sz="0" w:space="0" w:color="auto"/>
        <w:left w:val="none" w:sz="0" w:space="0" w:color="auto"/>
        <w:bottom w:val="none" w:sz="0" w:space="0" w:color="auto"/>
        <w:right w:val="none" w:sz="0" w:space="0" w:color="auto"/>
      </w:divBdr>
    </w:div>
    <w:div w:id="664666473">
      <w:bodyDiv w:val="1"/>
      <w:marLeft w:val="0"/>
      <w:marRight w:val="0"/>
      <w:marTop w:val="0"/>
      <w:marBottom w:val="0"/>
      <w:divBdr>
        <w:top w:val="none" w:sz="0" w:space="0" w:color="auto"/>
        <w:left w:val="none" w:sz="0" w:space="0" w:color="auto"/>
        <w:bottom w:val="none" w:sz="0" w:space="0" w:color="auto"/>
        <w:right w:val="none" w:sz="0" w:space="0" w:color="auto"/>
      </w:divBdr>
    </w:div>
    <w:div w:id="665212099">
      <w:bodyDiv w:val="1"/>
      <w:marLeft w:val="0"/>
      <w:marRight w:val="0"/>
      <w:marTop w:val="0"/>
      <w:marBottom w:val="0"/>
      <w:divBdr>
        <w:top w:val="none" w:sz="0" w:space="0" w:color="auto"/>
        <w:left w:val="none" w:sz="0" w:space="0" w:color="auto"/>
        <w:bottom w:val="none" w:sz="0" w:space="0" w:color="auto"/>
        <w:right w:val="none" w:sz="0" w:space="0" w:color="auto"/>
      </w:divBdr>
    </w:div>
    <w:div w:id="677123904">
      <w:bodyDiv w:val="1"/>
      <w:marLeft w:val="0"/>
      <w:marRight w:val="0"/>
      <w:marTop w:val="0"/>
      <w:marBottom w:val="0"/>
      <w:divBdr>
        <w:top w:val="none" w:sz="0" w:space="0" w:color="auto"/>
        <w:left w:val="none" w:sz="0" w:space="0" w:color="auto"/>
        <w:bottom w:val="none" w:sz="0" w:space="0" w:color="auto"/>
        <w:right w:val="none" w:sz="0" w:space="0" w:color="auto"/>
      </w:divBdr>
    </w:div>
    <w:div w:id="712538416">
      <w:bodyDiv w:val="1"/>
      <w:marLeft w:val="0"/>
      <w:marRight w:val="0"/>
      <w:marTop w:val="0"/>
      <w:marBottom w:val="0"/>
      <w:divBdr>
        <w:top w:val="none" w:sz="0" w:space="0" w:color="auto"/>
        <w:left w:val="none" w:sz="0" w:space="0" w:color="auto"/>
        <w:bottom w:val="none" w:sz="0" w:space="0" w:color="auto"/>
        <w:right w:val="none" w:sz="0" w:space="0" w:color="auto"/>
      </w:divBdr>
    </w:div>
    <w:div w:id="732049216">
      <w:bodyDiv w:val="1"/>
      <w:marLeft w:val="0"/>
      <w:marRight w:val="0"/>
      <w:marTop w:val="0"/>
      <w:marBottom w:val="0"/>
      <w:divBdr>
        <w:top w:val="none" w:sz="0" w:space="0" w:color="auto"/>
        <w:left w:val="none" w:sz="0" w:space="0" w:color="auto"/>
        <w:bottom w:val="none" w:sz="0" w:space="0" w:color="auto"/>
        <w:right w:val="none" w:sz="0" w:space="0" w:color="auto"/>
      </w:divBdr>
    </w:div>
    <w:div w:id="735128376">
      <w:bodyDiv w:val="1"/>
      <w:marLeft w:val="0"/>
      <w:marRight w:val="0"/>
      <w:marTop w:val="0"/>
      <w:marBottom w:val="0"/>
      <w:divBdr>
        <w:top w:val="none" w:sz="0" w:space="0" w:color="auto"/>
        <w:left w:val="none" w:sz="0" w:space="0" w:color="auto"/>
        <w:bottom w:val="none" w:sz="0" w:space="0" w:color="auto"/>
        <w:right w:val="none" w:sz="0" w:space="0" w:color="auto"/>
      </w:divBdr>
    </w:div>
    <w:div w:id="809515703">
      <w:bodyDiv w:val="1"/>
      <w:marLeft w:val="0"/>
      <w:marRight w:val="0"/>
      <w:marTop w:val="0"/>
      <w:marBottom w:val="0"/>
      <w:divBdr>
        <w:top w:val="none" w:sz="0" w:space="0" w:color="auto"/>
        <w:left w:val="none" w:sz="0" w:space="0" w:color="auto"/>
        <w:bottom w:val="none" w:sz="0" w:space="0" w:color="auto"/>
        <w:right w:val="none" w:sz="0" w:space="0" w:color="auto"/>
      </w:divBdr>
    </w:div>
    <w:div w:id="820462666">
      <w:bodyDiv w:val="1"/>
      <w:marLeft w:val="0"/>
      <w:marRight w:val="0"/>
      <w:marTop w:val="0"/>
      <w:marBottom w:val="0"/>
      <w:divBdr>
        <w:top w:val="none" w:sz="0" w:space="0" w:color="auto"/>
        <w:left w:val="none" w:sz="0" w:space="0" w:color="auto"/>
        <w:bottom w:val="none" w:sz="0" w:space="0" w:color="auto"/>
        <w:right w:val="none" w:sz="0" w:space="0" w:color="auto"/>
      </w:divBdr>
    </w:div>
    <w:div w:id="820924685">
      <w:bodyDiv w:val="1"/>
      <w:marLeft w:val="0"/>
      <w:marRight w:val="0"/>
      <w:marTop w:val="0"/>
      <w:marBottom w:val="0"/>
      <w:divBdr>
        <w:top w:val="none" w:sz="0" w:space="0" w:color="auto"/>
        <w:left w:val="none" w:sz="0" w:space="0" w:color="auto"/>
        <w:bottom w:val="none" w:sz="0" w:space="0" w:color="auto"/>
        <w:right w:val="none" w:sz="0" w:space="0" w:color="auto"/>
      </w:divBdr>
    </w:div>
    <w:div w:id="848568270">
      <w:bodyDiv w:val="1"/>
      <w:marLeft w:val="0"/>
      <w:marRight w:val="0"/>
      <w:marTop w:val="0"/>
      <w:marBottom w:val="0"/>
      <w:divBdr>
        <w:top w:val="none" w:sz="0" w:space="0" w:color="auto"/>
        <w:left w:val="none" w:sz="0" w:space="0" w:color="auto"/>
        <w:bottom w:val="none" w:sz="0" w:space="0" w:color="auto"/>
        <w:right w:val="none" w:sz="0" w:space="0" w:color="auto"/>
      </w:divBdr>
    </w:div>
    <w:div w:id="868376508">
      <w:bodyDiv w:val="1"/>
      <w:marLeft w:val="0"/>
      <w:marRight w:val="0"/>
      <w:marTop w:val="0"/>
      <w:marBottom w:val="0"/>
      <w:divBdr>
        <w:top w:val="none" w:sz="0" w:space="0" w:color="auto"/>
        <w:left w:val="none" w:sz="0" w:space="0" w:color="auto"/>
        <w:bottom w:val="none" w:sz="0" w:space="0" w:color="auto"/>
        <w:right w:val="none" w:sz="0" w:space="0" w:color="auto"/>
      </w:divBdr>
    </w:div>
    <w:div w:id="873153865">
      <w:bodyDiv w:val="1"/>
      <w:marLeft w:val="0"/>
      <w:marRight w:val="0"/>
      <w:marTop w:val="0"/>
      <w:marBottom w:val="0"/>
      <w:divBdr>
        <w:top w:val="none" w:sz="0" w:space="0" w:color="auto"/>
        <w:left w:val="none" w:sz="0" w:space="0" w:color="auto"/>
        <w:bottom w:val="none" w:sz="0" w:space="0" w:color="auto"/>
        <w:right w:val="none" w:sz="0" w:space="0" w:color="auto"/>
      </w:divBdr>
    </w:div>
    <w:div w:id="884415134">
      <w:bodyDiv w:val="1"/>
      <w:marLeft w:val="0"/>
      <w:marRight w:val="0"/>
      <w:marTop w:val="0"/>
      <w:marBottom w:val="0"/>
      <w:divBdr>
        <w:top w:val="none" w:sz="0" w:space="0" w:color="auto"/>
        <w:left w:val="none" w:sz="0" w:space="0" w:color="auto"/>
        <w:bottom w:val="none" w:sz="0" w:space="0" w:color="auto"/>
        <w:right w:val="none" w:sz="0" w:space="0" w:color="auto"/>
      </w:divBdr>
    </w:div>
    <w:div w:id="928392860">
      <w:bodyDiv w:val="1"/>
      <w:marLeft w:val="0"/>
      <w:marRight w:val="0"/>
      <w:marTop w:val="0"/>
      <w:marBottom w:val="0"/>
      <w:divBdr>
        <w:top w:val="none" w:sz="0" w:space="0" w:color="auto"/>
        <w:left w:val="none" w:sz="0" w:space="0" w:color="auto"/>
        <w:bottom w:val="none" w:sz="0" w:space="0" w:color="auto"/>
        <w:right w:val="none" w:sz="0" w:space="0" w:color="auto"/>
      </w:divBdr>
    </w:div>
    <w:div w:id="949163637">
      <w:bodyDiv w:val="1"/>
      <w:marLeft w:val="0"/>
      <w:marRight w:val="0"/>
      <w:marTop w:val="0"/>
      <w:marBottom w:val="0"/>
      <w:divBdr>
        <w:top w:val="none" w:sz="0" w:space="0" w:color="auto"/>
        <w:left w:val="none" w:sz="0" w:space="0" w:color="auto"/>
        <w:bottom w:val="none" w:sz="0" w:space="0" w:color="auto"/>
        <w:right w:val="none" w:sz="0" w:space="0" w:color="auto"/>
      </w:divBdr>
    </w:div>
    <w:div w:id="999774486">
      <w:bodyDiv w:val="1"/>
      <w:marLeft w:val="0"/>
      <w:marRight w:val="0"/>
      <w:marTop w:val="0"/>
      <w:marBottom w:val="0"/>
      <w:divBdr>
        <w:top w:val="none" w:sz="0" w:space="0" w:color="auto"/>
        <w:left w:val="none" w:sz="0" w:space="0" w:color="auto"/>
        <w:bottom w:val="none" w:sz="0" w:space="0" w:color="auto"/>
        <w:right w:val="none" w:sz="0" w:space="0" w:color="auto"/>
      </w:divBdr>
    </w:div>
    <w:div w:id="1003436500">
      <w:bodyDiv w:val="1"/>
      <w:marLeft w:val="0"/>
      <w:marRight w:val="0"/>
      <w:marTop w:val="0"/>
      <w:marBottom w:val="0"/>
      <w:divBdr>
        <w:top w:val="none" w:sz="0" w:space="0" w:color="auto"/>
        <w:left w:val="none" w:sz="0" w:space="0" w:color="auto"/>
        <w:bottom w:val="none" w:sz="0" w:space="0" w:color="auto"/>
        <w:right w:val="none" w:sz="0" w:space="0" w:color="auto"/>
      </w:divBdr>
    </w:div>
    <w:div w:id="1054233583">
      <w:bodyDiv w:val="1"/>
      <w:marLeft w:val="0"/>
      <w:marRight w:val="0"/>
      <w:marTop w:val="0"/>
      <w:marBottom w:val="0"/>
      <w:divBdr>
        <w:top w:val="none" w:sz="0" w:space="0" w:color="auto"/>
        <w:left w:val="none" w:sz="0" w:space="0" w:color="auto"/>
        <w:bottom w:val="none" w:sz="0" w:space="0" w:color="auto"/>
        <w:right w:val="none" w:sz="0" w:space="0" w:color="auto"/>
      </w:divBdr>
    </w:div>
    <w:div w:id="1059742166">
      <w:bodyDiv w:val="1"/>
      <w:marLeft w:val="0"/>
      <w:marRight w:val="0"/>
      <w:marTop w:val="0"/>
      <w:marBottom w:val="0"/>
      <w:divBdr>
        <w:top w:val="none" w:sz="0" w:space="0" w:color="auto"/>
        <w:left w:val="none" w:sz="0" w:space="0" w:color="auto"/>
        <w:bottom w:val="none" w:sz="0" w:space="0" w:color="auto"/>
        <w:right w:val="none" w:sz="0" w:space="0" w:color="auto"/>
      </w:divBdr>
    </w:div>
    <w:div w:id="1061905482">
      <w:bodyDiv w:val="1"/>
      <w:marLeft w:val="0"/>
      <w:marRight w:val="0"/>
      <w:marTop w:val="0"/>
      <w:marBottom w:val="0"/>
      <w:divBdr>
        <w:top w:val="none" w:sz="0" w:space="0" w:color="auto"/>
        <w:left w:val="none" w:sz="0" w:space="0" w:color="auto"/>
        <w:bottom w:val="none" w:sz="0" w:space="0" w:color="auto"/>
        <w:right w:val="none" w:sz="0" w:space="0" w:color="auto"/>
      </w:divBdr>
    </w:div>
    <w:div w:id="1062799690">
      <w:bodyDiv w:val="1"/>
      <w:marLeft w:val="0"/>
      <w:marRight w:val="0"/>
      <w:marTop w:val="0"/>
      <w:marBottom w:val="0"/>
      <w:divBdr>
        <w:top w:val="none" w:sz="0" w:space="0" w:color="auto"/>
        <w:left w:val="none" w:sz="0" w:space="0" w:color="auto"/>
        <w:bottom w:val="none" w:sz="0" w:space="0" w:color="auto"/>
        <w:right w:val="none" w:sz="0" w:space="0" w:color="auto"/>
      </w:divBdr>
    </w:div>
    <w:div w:id="1076515661">
      <w:bodyDiv w:val="1"/>
      <w:marLeft w:val="0"/>
      <w:marRight w:val="0"/>
      <w:marTop w:val="0"/>
      <w:marBottom w:val="0"/>
      <w:divBdr>
        <w:top w:val="none" w:sz="0" w:space="0" w:color="auto"/>
        <w:left w:val="none" w:sz="0" w:space="0" w:color="auto"/>
        <w:bottom w:val="none" w:sz="0" w:space="0" w:color="auto"/>
        <w:right w:val="none" w:sz="0" w:space="0" w:color="auto"/>
      </w:divBdr>
    </w:div>
    <w:div w:id="1082216532">
      <w:bodyDiv w:val="1"/>
      <w:marLeft w:val="0"/>
      <w:marRight w:val="0"/>
      <w:marTop w:val="0"/>
      <w:marBottom w:val="0"/>
      <w:divBdr>
        <w:top w:val="none" w:sz="0" w:space="0" w:color="auto"/>
        <w:left w:val="none" w:sz="0" w:space="0" w:color="auto"/>
        <w:bottom w:val="none" w:sz="0" w:space="0" w:color="auto"/>
        <w:right w:val="none" w:sz="0" w:space="0" w:color="auto"/>
      </w:divBdr>
    </w:div>
    <w:div w:id="1094286162">
      <w:bodyDiv w:val="1"/>
      <w:marLeft w:val="0"/>
      <w:marRight w:val="0"/>
      <w:marTop w:val="0"/>
      <w:marBottom w:val="0"/>
      <w:divBdr>
        <w:top w:val="none" w:sz="0" w:space="0" w:color="auto"/>
        <w:left w:val="none" w:sz="0" w:space="0" w:color="auto"/>
        <w:bottom w:val="none" w:sz="0" w:space="0" w:color="auto"/>
        <w:right w:val="none" w:sz="0" w:space="0" w:color="auto"/>
      </w:divBdr>
    </w:div>
    <w:div w:id="1096559758">
      <w:bodyDiv w:val="1"/>
      <w:marLeft w:val="0"/>
      <w:marRight w:val="0"/>
      <w:marTop w:val="0"/>
      <w:marBottom w:val="0"/>
      <w:divBdr>
        <w:top w:val="none" w:sz="0" w:space="0" w:color="auto"/>
        <w:left w:val="none" w:sz="0" w:space="0" w:color="auto"/>
        <w:bottom w:val="none" w:sz="0" w:space="0" w:color="auto"/>
        <w:right w:val="none" w:sz="0" w:space="0" w:color="auto"/>
      </w:divBdr>
    </w:div>
    <w:div w:id="1097866441">
      <w:bodyDiv w:val="1"/>
      <w:marLeft w:val="0"/>
      <w:marRight w:val="0"/>
      <w:marTop w:val="0"/>
      <w:marBottom w:val="0"/>
      <w:divBdr>
        <w:top w:val="none" w:sz="0" w:space="0" w:color="auto"/>
        <w:left w:val="none" w:sz="0" w:space="0" w:color="auto"/>
        <w:bottom w:val="none" w:sz="0" w:space="0" w:color="auto"/>
        <w:right w:val="none" w:sz="0" w:space="0" w:color="auto"/>
      </w:divBdr>
    </w:div>
    <w:div w:id="1101485419">
      <w:bodyDiv w:val="1"/>
      <w:marLeft w:val="0"/>
      <w:marRight w:val="0"/>
      <w:marTop w:val="0"/>
      <w:marBottom w:val="0"/>
      <w:divBdr>
        <w:top w:val="none" w:sz="0" w:space="0" w:color="auto"/>
        <w:left w:val="none" w:sz="0" w:space="0" w:color="auto"/>
        <w:bottom w:val="none" w:sz="0" w:space="0" w:color="auto"/>
        <w:right w:val="none" w:sz="0" w:space="0" w:color="auto"/>
      </w:divBdr>
    </w:div>
    <w:div w:id="1103653044">
      <w:bodyDiv w:val="1"/>
      <w:marLeft w:val="0"/>
      <w:marRight w:val="0"/>
      <w:marTop w:val="0"/>
      <w:marBottom w:val="0"/>
      <w:divBdr>
        <w:top w:val="none" w:sz="0" w:space="0" w:color="auto"/>
        <w:left w:val="none" w:sz="0" w:space="0" w:color="auto"/>
        <w:bottom w:val="none" w:sz="0" w:space="0" w:color="auto"/>
        <w:right w:val="none" w:sz="0" w:space="0" w:color="auto"/>
      </w:divBdr>
    </w:div>
    <w:div w:id="1104494042">
      <w:bodyDiv w:val="1"/>
      <w:marLeft w:val="0"/>
      <w:marRight w:val="0"/>
      <w:marTop w:val="0"/>
      <w:marBottom w:val="0"/>
      <w:divBdr>
        <w:top w:val="none" w:sz="0" w:space="0" w:color="auto"/>
        <w:left w:val="none" w:sz="0" w:space="0" w:color="auto"/>
        <w:bottom w:val="none" w:sz="0" w:space="0" w:color="auto"/>
        <w:right w:val="none" w:sz="0" w:space="0" w:color="auto"/>
      </w:divBdr>
    </w:div>
    <w:div w:id="1109161500">
      <w:bodyDiv w:val="1"/>
      <w:marLeft w:val="0"/>
      <w:marRight w:val="0"/>
      <w:marTop w:val="0"/>
      <w:marBottom w:val="0"/>
      <w:divBdr>
        <w:top w:val="none" w:sz="0" w:space="0" w:color="auto"/>
        <w:left w:val="none" w:sz="0" w:space="0" w:color="auto"/>
        <w:bottom w:val="none" w:sz="0" w:space="0" w:color="auto"/>
        <w:right w:val="none" w:sz="0" w:space="0" w:color="auto"/>
      </w:divBdr>
    </w:div>
    <w:div w:id="1125150682">
      <w:bodyDiv w:val="1"/>
      <w:marLeft w:val="0"/>
      <w:marRight w:val="0"/>
      <w:marTop w:val="0"/>
      <w:marBottom w:val="0"/>
      <w:divBdr>
        <w:top w:val="none" w:sz="0" w:space="0" w:color="auto"/>
        <w:left w:val="none" w:sz="0" w:space="0" w:color="auto"/>
        <w:bottom w:val="none" w:sz="0" w:space="0" w:color="auto"/>
        <w:right w:val="none" w:sz="0" w:space="0" w:color="auto"/>
      </w:divBdr>
    </w:div>
    <w:div w:id="1146161322">
      <w:bodyDiv w:val="1"/>
      <w:marLeft w:val="0"/>
      <w:marRight w:val="0"/>
      <w:marTop w:val="0"/>
      <w:marBottom w:val="0"/>
      <w:divBdr>
        <w:top w:val="none" w:sz="0" w:space="0" w:color="auto"/>
        <w:left w:val="none" w:sz="0" w:space="0" w:color="auto"/>
        <w:bottom w:val="none" w:sz="0" w:space="0" w:color="auto"/>
        <w:right w:val="none" w:sz="0" w:space="0" w:color="auto"/>
      </w:divBdr>
    </w:div>
    <w:div w:id="1152017725">
      <w:bodyDiv w:val="1"/>
      <w:marLeft w:val="0"/>
      <w:marRight w:val="0"/>
      <w:marTop w:val="0"/>
      <w:marBottom w:val="0"/>
      <w:divBdr>
        <w:top w:val="none" w:sz="0" w:space="0" w:color="auto"/>
        <w:left w:val="none" w:sz="0" w:space="0" w:color="auto"/>
        <w:bottom w:val="none" w:sz="0" w:space="0" w:color="auto"/>
        <w:right w:val="none" w:sz="0" w:space="0" w:color="auto"/>
      </w:divBdr>
    </w:div>
    <w:div w:id="1167676265">
      <w:bodyDiv w:val="1"/>
      <w:marLeft w:val="0"/>
      <w:marRight w:val="0"/>
      <w:marTop w:val="0"/>
      <w:marBottom w:val="0"/>
      <w:divBdr>
        <w:top w:val="none" w:sz="0" w:space="0" w:color="auto"/>
        <w:left w:val="none" w:sz="0" w:space="0" w:color="auto"/>
        <w:bottom w:val="none" w:sz="0" w:space="0" w:color="auto"/>
        <w:right w:val="none" w:sz="0" w:space="0" w:color="auto"/>
      </w:divBdr>
    </w:div>
    <w:div w:id="1182351497">
      <w:bodyDiv w:val="1"/>
      <w:marLeft w:val="0"/>
      <w:marRight w:val="0"/>
      <w:marTop w:val="0"/>
      <w:marBottom w:val="0"/>
      <w:divBdr>
        <w:top w:val="none" w:sz="0" w:space="0" w:color="auto"/>
        <w:left w:val="none" w:sz="0" w:space="0" w:color="auto"/>
        <w:bottom w:val="none" w:sz="0" w:space="0" w:color="auto"/>
        <w:right w:val="none" w:sz="0" w:space="0" w:color="auto"/>
      </w:divBdr>
    </w:div>
    <w:div w:id="1239827798">
      <w:bodyDiv w:val="1"/>
      <w:marLeft w:val="0"/>
      <w:marRight w:val="0"/>
      <w:marTop w:val="0"/>
      <w:marBottom w:val="0"/>
      <w:divBdr>
        <w:top w:val="none" w:sz="0" w:space="0" w:color="auto"/>
        <w:left w:val="none" w:sz="0" w:space="0" w:color="auto"/>
        <w:bottom w:val="none" w:sz="0" w:space="0" w:color="auto"/>
        <w:right w:val="none" w:sz="0" w:space="0" w:color="auto"/>
      </w:divBdr>
    </w:div>
    <w:div w:id="1243880484">
      <w:bodyDiv w:val="1"/>
      <w:marLeft w:val="0"/>
      <w:marRight w:val="0"/>
      <w:marTop w:val="0"/>
      <w:marBottom w:val="0"/>
      <w:divBdr>
        <w:top w:val="none" w:sz="0" w:space="0" w:color="auto"/>
        <w:left w:val="none" w:sz="0" w:space="0" w:color="auto"/>
        <w:bottom w:val="none" w:sz="0" w:space="0" w:color="auto"/>
        <w:right w:val="none" w:sz="0" w:space="0" w:color="auto"/>
      </w:divBdr>
    </w:div>
    <w:div w:id="1260528737">
      <w:bodyDiv w:val="1"/>
      <w:marLeft w:val="0"/>
      <w:marRight w:val="0"/>
      <w:marTop w:val="0"/>
      <w:marBottom w:val="0"/>
      <w:divBdr>
        <w:top w:val="none" w:sz="0" w:space="0" w:color="auto"/>
        <w:left w:val="none" w:sz="0" w:space="0" w:color="auto"/>
        <w:bottom w:val="none" w:sz="0" w:space="0" w:color="auto"/>
        <w:right w:val="none" w:sz="0" w:space="0" w:color="auto"/>
      </w:divBdr>
    </w:div>
    <w:div w:id="1277327043">
      <w:bodyDiv w:val="1"/>
      <w:marLeft w:val="0"/>
      <w:marRight w:val="0"/>
      <w:marTop w:val="0"/>
      <w:marBottom w:val="0"/>
      <w:divBdr>
        <w:top w:val="none" w:sz="0" w:space="0" w:color="auto"/>
        <w:left w:val="none" w:sz="0" w:space="0" w:color="auto"/>
        <w:bottom w:val="none" w:sz="0" w:space="0" w:color="auto"/>
        <w:right w:val="none" w:sz="0" w:space="0" w:color="auto"/>
      </w:divBdr>
    </w:div>
    <w:div w:id="1277979363">
      <w:bodyDiv w:val="1"/>
      <w:marLeft w:val="0"/>
      <w:marRight w:val="0"/>
      <w:marTop w:val="0"/>
      <w:marBottom w:val="0"/>
      <w:divBdr>
        <w:top w:val="none" w:sz="0" w:space="0" w:color="auto"/>
        <w:left w:val="none" w:sz="0" w:space="0" w:color="auto"/>
        <w:bottom w:val="none" w:sz="0" w:space="0" w:color="auto"/>
        <w:right w:val="none" w:sz="0" w:space="0" w:color="auto"/>
      </w:divBdr>
    </w:div>
    <w:div w:id="1286741305">
      <w:bodyDiv w:val="1"/>
      <w:marLeft w:val="0"/>
      <w:marRight w:val="0"/>
      <w:marTop w:val="0"/>
      <w:marBottom w:val="0"/>
      <w:divBdr>
        <w:top w:val="none" w:sz="0" w:space="0" w:color="auto"/>
        <w:left w:val="none" w:sz="0" w:space="0" w:color="auto"/>
        <w:bottom w:val="none" w:sz="0" w:space="0" w:color="auto"/>
        <w:right w:val="none" w:sz="0" w:space="0" w:color="auto"/>
      </w:divBdr>
    </w:div>
    <w:div w:id="1361588248">
      <w:bodyDiv w:val="1"/>
      <w:marLeft w:val="0"/>
      <w:marRight w:val="0"/>
      <w:marTop w:val="0"/>
      <w:marBottom w:val="0"/>
      <w:divBdr>
        <w:top w:val="none" w:sz="0" w:space="0" w:color="auto"/>
        <w:left w:val="none" w:sz="0" w:space="0" w:color="auto"/>
        <w:bottom w:val="none" w:sz="0" w:space="0" w:color="auto"/>
        <w:right w:val="none" w:sz="0" w:space="0" w:color="auto"/>
      </w:divBdr>
    </w:div>
    <w:div w:id="1361782930">
      <w:bodyDiv w:val="1"/>
      <w:marLeft w:val="0"/>
      <w:marRight w:val="0"/>
      <w:marTop w:val="0"/>
      <w:marBottom w:val="0"/>
      <w:divBdr>
        <w:top w:val="none" w:sz="0" w:space="0" w:color="auto"/>
        <w:left w:val="none" w:sz="0" w:space="0" w:color="auto"/>
        <w:bottom w:val="none" w:sz="0" w:space="0" w:color="auto"/>
        <w:right w:val="none" w:sz="0" w:space="0" w:color="auto"/>
      </w:divBdr>
    </w:div>
    <w:div w:id="1362364821">
      <w:bodyDiv w:val="1"/>
      <w:marLeft w:val="0"/>
      <w:marRight w:val="0"/>
      <w:marTop w:val="0"/>
      <w:marBottom w:val="0"/>
      <w:divBdr>
        <w:top w:val="none" w:sz="0" w:space="0" w:color="auto"/>
        <w:left w:val="none" w:sz="0" w:space="0" w:color="auto"/>
        <w:bottom w:val="none" w:sz="0" w:space="0" w:color="auto"/>
        <w:right w:val="none" w:sz="0" w:space="0" w:color="auto"/>
      </w:divBdr>
    </w:div>
    <w:div w:id="1364207484">
      <w:bodyDiv w:val="1"/>
      <w:marLeft w:val="0"/>
      <w:marRight w:val="0"/>
      <w:marTop w:val="0"/>
      <w:marBottom w:val="0"/>
      <w:divBdr>
        <w:top w:val="none" w:sz="0" w:space="0" w:color="auto"/>
        <w:left w:val="none" w:sz="0" w:space="0" w:color="auto"/>
        <w:bottom w:val="none" w:sz="0" w:space="0" w:color="auto"/>
        <w:right w:val="none" w:sz="0" w:space="0" w:color="auto"/>
      </w:divBdr>
    </w:div>
    <w:div w:id="1390109426">
      <w:bodyDiv w:val="1"/>
      <w:marLeft w:val="0"/>
      <w:marRight w:val="0"/>
      <w:marTop w:val="0"/>
      <w:marBottom w:val="0"/>
      <w:divBdr>
        <w:top w:val="none" w:sz="0" w:space="0" w:color="auto"/>
        <w:left w:val="none" w:sz="0" w:space="0" w:color="auto"/>
        <w:bottom w:val="none" w:sz="0" w:space="0" w:color="auto"/>
        <w:right w:val="none" w:sz="0" w:space="0" w:color="auto"/>
      </w:divBdr>
    </w:div>
    <w:div w:id="1391467347">
      <w:bodyDiv w:val="1"/>
      <w:marLeft w:val="0"/>
      <w:marRight w:val="0"/>
      <w:marTop w:val="0"/>
      <w:marBottom w:val="0"/>
      <w:divBdr>
        <w:top w:val="none" w:sz="0" w:space="0" w:color="auto"/>
        <w:left w:val="none" w:sz="0" w:space="0" w:color="auto"/>
        <w:bottom w:val="none" w:sz="0" w:space="0" w:color="auto"/>
        <w:right w:val="none" w:sz="0" w:space="0" w:color="auto"/>
      </w:divBdr>
    </w:div>
    <w:div w:id="1413042568">
      <w:bodyDiv w:val="1"/>
      <w:marLeft w:val="0"/>
      <w:marRight w:val="0"/>
      <w:marTop w:val="0"/>
      <w:marBottom w:val="0"/>
      <w:divBdr>
        <w:top w:val="none" w:sz="0" w:space="0" w:color="auto"/>
        <w:left w:val="none" w:sz="0" w:space="0" w:color="auto"/>
        <w:bottom w:val="none" w:sz="0" w:space="0" w:color="auto"/>
        <w:right w:val="none" w:sz="0" w:space="0" w:color="auto"/>
      </w:divBdr>
    </w:div>
    <w:div w:id="1421291862">
      <w:bodyDiv w:val="1"/>
      <w:marLeft w:val="0"/>
      <w:marRight w:val="0"/>
      <w:marTop w:val="0"/>
      <w:marBottom w:val="0"/>
      <w:divBdr>
        <w:top w:val="none" w:sz="0" w:space="0" w:color="auto"/>
        <w:left w:val="none" w:sz="0" w:space="0" w:color="auto"/>
        <w:bottom w:val="none" w:sz="0" w:space="0" w:color="auto"/>
        <w:right w:val="none" w:sz="0" w:space="0" w:color="auto"/>
      </w:divBdr>
    </w:div>
    <w:div w:id="1440292687">
      <w:bodyDiv w:val="1"/>
      <w:marLeft w:val="0"/>
      <w:marRight w:val="0"/>
      <w:marTop w:val="0"/>
      <w:marBottom w:val="0"/>
      <w:divBdr>
        <w:top w:val="none" w:sz="0" w:space="0" w:color="auto"/>
        <w:left w:val="none" w:sz="0" w:space="0" w:color="auto"/>
        <w:bottom w:val="none" w:sz="0" w:space="0" w:color="auto"/>
        <w:right w:val="none" w:sz="0" w:space="0" w:color="auto"/>
      </w:divBdr>
    </w:div>
    <w:div w:id="1441801420">
      <w:bodyDiv w:val="1"/>
      <w:marLeft w:val="0"/>
      <w:marRight w:val="0"/>
      <w:marTop w:val="0"/>
      <w:marBottom w:val="0"/>
      <w:divBdr>
        <w:top w:val="none" w:sz="0" w:space="0" w:color="auto"/>
        <w:left w:val="none" w:sz="0" w:space="0" w:color="auto"/>
        <w:bottom w:val="none" w:sz="0" w:space="0" w:color="auto"/>
        <w:right w:val="none" w:sz="0" w:space="0" w:color="auto"/>
      </w:divBdr>
    </w:div>
    <w:div w:id="1453329550">
      <w:bodyDiv w:val="1"/>
      <w:marLeft w:val="0"/>
      <w:marRight w:val="0"/>
      <w:marTop w:val="0"/>
      <w:marBottom w:val="0"/>
      <w:divBdr>
        <w:top w:val="none" w:sz="0" w:space="0" w:color="auto"/>
        <w:left w:val="none" w:sz="0" w:space="0" w:color="auto"/>
        <w:bottom w:val="none" w:sz="0" w:space="0" w:color="auto"/>
        <w:right w:val="none" w:sz="0" w:space="0" w:color="auto"/>
      </w:divBdr>
    </w:div>
    <w:div w:id="1472821689">
      <w:bodyDiv w:val="1"/>
      <w:marLeft w:val="0"/>
      <w:marRight w:val="0"/>
      <w:marTop w:val="0"/>
      <w:marBottom w:val="0"/>
      <w:divBdr>
        <w:top w:val="none" w:sz="0" w:space="0" w:color="auto"/>
        <w:left w:val="none" w:sz="0" w:space="0" w:color="auto"/>
        <w:bottom w:val="none" w:sz="0" w:space="0" w:color="auto"/>
        <w:right w:val="none" w:sz="0" w:space="0" w:color="auto"/>
      </w:divBdr>
    </w:div>
    <w:div w:id="1476335705">
      <w:bodyDiv w:val="1"/>
      <w:marLeft w:val="0"/>
      <w:marRight w:val="0"/>
      <w:marTop w:val="0"/>
      <w:marBottom w:val="0"/>
      <w:divBdr>
        <w:top w:val="none" w:sz="0" w:space="0" w:color="auto"/>
        <w:left w:val="none" w:sz="0" w:space="0" w:color="auto"/>
        <w:bottom w:val="none" w:sz="0" w:space="0" w:color="auto"/>
        <w:right w:val="none" w:sz="0" w:space="0" w:color="auto"/>
      </w:divBdr>
    </w:div>
    <w:div w:id="1480346719">
      <w:bodyDiv w:val="1"/>
      <w:marLeft w:val="0"/>
      <w:marRight w:val="0"/>
      <w:marTop w:val="0"/>
      <w:marBottom w:val="0"/>
      <w:divBdr>
        <w:top w:val="none" w:sz="0" w:space="0" w:color="auto"/>
        <w:left w:val="none" w:sz="0" w:space="0" w:color="auto"/>
        <w:bottom w:val="none" w:sz="0" w:space="0" w:color="auto"/>
        <w:right w:val="none" w:sz="0" w:space="0" w:color="auto"/>
      </w:divBdr>
    </w:div>
    <w:div w:id="1491948956">
      <w:bodyDiv w:val="1"/>
      <w:marLeft w:val="0"/>
      <w:marRight w:val="0"/>
      <w:marTop w:val="0"/>
      <w:marBottom w:val="0"/>
      <w:divBdr>
        <w:top w:val="none" w:sz="0" w:space="0" w:color="auto"/>
        <w:left w:val="none" w:sz="0" w:space="0" w:color="auto"/>
        <w:bottom w:val="none" w:sz="0" w:space="0" w:color="auto"/>
        <w:right w:val="none" w:sz="0" w:space="0" w:color="auto"/>
      </w:divBdr>
    </w:div>
    <w:div w:id="1492452399">
      <w:bodyDiv w:val="1"/>
      <w:marLeft w:val="0"/>
      <w:marRight w:val="0"/>
      <w:marTop w:val="0"/>
      <w:marBottom w:val="0"/>
      <w:divBdr>
        <w:top w:val="none" w:sz="0" w:space="0" w:color="auto"/>
        <w:left w:val="none" w:sz="0" w:space="0" w:color="auto"/>
        <w:bottom w:val="none" w:sz="0" w:space="0" w:color="auto"/>
        <w:right w:val="none" w:sz="0" w:space="0" w:color="auto"/>
      </w:divBdr>
    </w:div>
    <w:div w:id="1510678009">
      <w:bodyDiv w:val="1"/>
      <w:marLeft w:val="0"/>
      <w:marRight w:val="0"/>
      <w:marTop w:val="0"/>
      <w:marBottom w:val="0"/>
      <w:divBdr>
        <w:top w:val="none" w:sz="0" w:space="0" w:color="auto"/>
        <w:left w:val="none" w:sz="0" w:space="0" w:color="auto"/>
        <w:bottom w:val="none" w:sz="0" w:space="0" w:color="auto"/>
        <w:right w:val="none" w:sz="0" w:space="0" w:color="auto"/>
      </w:divBdr>
    </w:div>
    <w:div w:id="1553494610">
      <w:bodyDiv w:val="1"/>
      <w:marLeft w:val="0"/>
      <w:marRight w:val="0"/>
      <w:marTop w:val="0"/>
      <w:marBottom w:val="0"/>
      <w:divBdr>
        <w:top w:val="none" w:sz="0" w:space="0" w:color="auto"/>
        <w:left w:val="none" w:sz="0" w:space="0" w:color="auto"/>
        <w:bottom w:val="none" w:sz="0" w:space="0" w:color="auto"/>
        <w:right w:val="none" w:sz="0" w:space="0" w:color="auto"/>
      </w:divBdr>
    </w:div>
    <w:div w:id="1565801182">
      <w:bodyDiv w:val="1"/>
      <w:marLeft w:val="0"/>
      <w:marRight w:val="0"/>
      <w:marTop w:val="0"/>
      <w:marBottom w:val="0"/>
      <w:divBdr>
        <w:top w:val="none" w:sz="0" w:space="0" w:color="auto"/>
        <w:left w:val="none" w:sz="0" w:space="0" w:color="auto"/>
        <w:bottom w:val="none" w:sz="0" w:space="0" w:color="auto"/>
        <w:right w:val="none" w:sz="0" w:space="0" w:color="auto"/>
      </w:divBdr>
    </w:div>
    <w:div w:id="1576865740">
      <w:bodyDiv w:val="1"/>
      <w:marLeft w:val="0"/>
      <w:marRight w:val="0"/>
      <w:marTop w:val="0"/>
      <w:marBottom w:val="0"/>
      <w:divBdr>
        <w:top w:val="none" w:sz="0" w:space="0" w:color="auto"/>
        <w:left w:val="none" w:sz="0" w:space="0" w:color="auto"/>
        <w:bottom w:val="none" w:sz="0" w:space="0" w:color="auto"/>
        <w:right w:val="none" w:sz="0" w:space="0" w:color="auto"/>
      </w:divBdr>
    </w:div>
    <w:div w:id="1597132943">
      <w:bodyDiv w:val="1"/>
      <w:marLeft w:val="0"/>
      <w:marRight w:val="0"/>
      <w:marTop w:val="0"/>
      <w:marBottom w:val="0"/>
      <w:divBdr>
        <w:top w:val="none" w:sz="0" w:space="0" w:color="auto"/>
        <w:left w:val="none" w:sz="0" w:space="0" w:color="auto"/>
        <w:bottom w:val="none" w:sz="0" w:space="0" w:color="auto"/>
        <w:right w:val="none" w:sz="0" w:space="0" w:color="auto"/>
      </w:divBdr>
    </w:div>
    <w:div w:id="1614702291">
      <w:bodyDiv w:val="1"/>
      <w:marLeft w:val="0"/>
      <w:marRight w:val="0"/>
      <w:marTop w:val="0"/>
      <w:marBottom w:val="0"/>
      <w:divBdr>
        <w:top w:val="none" w:sz="0" w:space="0" w:color="auto"/>
        <w:left w:val="none" w:sz="0" w:space="0" w:color="auto"/>
        <w:bottom w:val="none" w:sz="0" w:space="0" w:color="auto"/>
        <w:right w:val="none" w:sz="0" w:space="0" w:color="auto"/>
      </w:divBdr>
    </w:div>
    <w:div w:id="1622103637">
      <w:bodyDiv w:val="1"/>
      <w:marLeft w:val="0"/>
      <w:marRight w:val="0"/>
      <w:marTop w:val="0"/>
      <w:marBottom w:val="0"/>
      <w:divBdr>
        <w:top w:val="none" w:sz="0" w:space="0" w:color="auto"/>
        <w:left w:val="none" w:sz="0" w:space="0" w:color="auto"/>
        <w:bottom w:val="none" w:sz="0" w:space="0" w:color="auto"/>
        <w:right w:val="none" w:sz="0" w:space="0" w:color="auto"/>
      </w:divBdr>
    </w:div>
    <w:div w:id="1634868414">
      <w:bodyDiv w:val="1"/>
      <w:marLeft w:val="0"/>
      <w:marRight w:val="0"/>
      <w:marTop w:val="0"/>
      <w:marBottom w:val="0"/>
      <w:divBdr>
        <w:top w:val="none" w:sz="0" w:space="0" w:color="auto"/>
        <w:left w:val="none" w:sz="0" w:space="0" w:color="auto"/>
        <w:bottom w:val="none" w:sz="0" w:space="0" w:color="auto"/>
        <w:right w:val="none" w:sz="0" w:space="0" w:color="auto"/>
      </w:divBdr>
    </w:div>
    <w:div w:id="1670714762">
      <w:bodyDiv w:val="1"/>
      <w:marLeft w:val="0"/>
      <w:marRight w:val="0"/>
      <w:marTop w:val="0"/>
      <w:marBottom w:val="0"/>
      <w:divBdr>
        <w:top w:val="none" w:sz="0" w:space="0" w:color="auto"/>
        <w:left w:val="none" w:sz="0" w:space="0" w:color="auto"/>
        <w:bottom w:val="none" w:sz="0" w:space="0" w:color="auto"/>
        <w:right w:val="none" w:sz="0" w:space="0" w:color="auto"/>
      </w:divBdr>
    </w:div>
    <w:div w:id="1681928682">
      <w:bodyDiv w:val="1"/>
      <w:marLeft w:val="0"/>
      <w:marRight w:val="0"/>
      <w:marTop w:val="0"/>
      <w:marBottom w:val="0"/>
      <w:divBdr>
        <w:top w:val="none" w:sz="0" w:space="0" w:color="auto"/>
        <w:left w:val="none" w:sz="0" w:space="0" w:color="auto"/>
        <w:bottom w:val="none" w:sz="0" w:space="0" w:color="auto"/>
        <w:right w:val="none" w:sz="0" w:space="0" w:color="auto"/>
      </w:divBdr>
    </w:div>
    <w:div w:id="1696154421">
      <w:bodyDiv w:val="1"/>
      <w:marLeft w:val="0"/>
      <w:marRight w:val="0"/>
      <w:marTop w:val="0"/>
      <w:marBottom w:val="0"/>
      <w:divBdr>
        <w:top w:val="none" w:sz="0" w:space="0" w:color="auto"/>
        <w:left w:val="none" w:sz="0" w:space="0" w:color="auto"/>
        <w:bottom w:val="none" w:sz="0" w:space="0" w:color="auto"/>
        <w:right w:val="none" w:sz="0" w:space="0" w:color="auto"/>
      </w:divBdr>
    </w:div>
    <w:div w:id="1701776996">
      <w:bodyDiv w:val="1"/>
      <w:marLeft w:val="0"/>
      <w:marRight w:val="0"/>
      <w:marTop w:val="0"/>
      <w:marBottom w:val="0"/>
      <w:divBdr>
        <w:top w:val="none" w:sz="0" w:space="0" w:color="auto"/>
        <w:left w:val="none" w:sz="0" w:space="0" w:color="auto"/>
        <w:bottom w:val="none" w:sz="0" w:space="0" w:color="auto"/>
        <w:right w:val="none" w:sz="0" w:space="0" w:color="auto"/>
      </w:divBdr>
    </w:div>
    <w:div w:id="1731266619">
      <w:bodyDiv w:val="1"/>
      <w:marLeft w:val="0"/>
      <w:marRight w:val="0"/>
      <w:marTop w:val="0"/>
      <w:marBottom w:val="0"/>
      <w:divBdr>
        <w:top w:val="none" w:sz="0" w:space="0" w:color="auto"/>
        <w:left w:val="none" w:sz="0" w:space="0" w:color="auto"/>
        <w:bottom w:val="none" w:sz="0" w:space="0" w:color="auto"/>
        <w:right w:val="none" w:sz="0" w:space="0" w:color="auto"/>
      </w:divBdr>
    </w:div>
    <w:div w:id="1752387732">
      <w:bodyDiv w:val="1"/>
      <w:marLeft w:val="0"/>
      <w:marRight w:val="0"/>
      <w:marTop w:val="0"/>
      <w:marBottom w:val="0"/>
      <w:divBdr>
        <w:top w:val="none" w:sz="0" w:space="0" w:color="auto"/>
        <w:left w:val="none" w:sz="0" w:space="0" w:color="auto"/>
        <w:bottom w:val="none" w:sz="0" w:space="0" w:color="auto"/>
        <w:right w:val="none" w:sz="0" w:space="0" w:color="auto"/>
      </w:divBdr>
    </w:div>
    <w:div w:id="1765877868">
      <w:bodyDiv w:val="1"/>
      <w:marLeft w:val="0"/>
      <w:marRight w:val="0"/>
      <w:marTop w:val="0"/>
      <w:marBottom w:val="0"/>
      <w:divBdr>
        <w:top w:val="none" w:sz="0" w:space="0" w:color="auto"/>
        <w:left w:val="none" w:sz="0" w:space="0" w:color="auto"/>
        <w:bottom w:val="none" w:sz="0" w:space="0" w:color="auto"/>
        <w:right w:val="none" w:sz="0" w:space="0" w:color="auto"/>
      </w:divBdr>
    </w:div>
    <w:div w:id="1792743221">
      <w:bodyDiv w:val="1"/>
      <w:marLeft w:val="0"/>
      <w:marRight w:val="0"/>
      <w:marTop w:val="0"/>
      <w:marBottom w:val="0"/>
      <w:divBdr>
        <w:top w:val="none" w:sz="0" w:space="0" w:color="auto"/>
        <w:left w:val="none" w:sz="0" w:space="0" w:color="auto"/>
        <w:bottom w:val="none" w:sz="0" w:space="0" w:color="auto"/>
        <w:right w:val="none" w:sz="0" w:space="0" w:color="auto"/>
      </w:divBdr>
    </w:div>
    <w:div w:id="1802074950">
      <w:bodyDiv w:val="1"/>
      <w:marLeft w:val="0"/>
      <w:marRight w:val="0"/>
      <w:marTop w:val="0"/>
      <w:marBottom w:val="0"/>
      <w:divBdr>
        <w:top w:val="none" w:sz="0" w:space="0" w:color="auto"/>
        <w:left w:val="none" w:sz="0" w:space="0" w:color="auto"/>
        <w:bottom w:val="none" w:sz="0" w:space="0" w:color="auto"/>
        <w:right w:val="none" w:sz="0" w:space="0" w:color="auto"/>
      </w:divBdr>
    </w:div>
    <w:div w:id="1831868268">
      <w:bodyDiv w:val="1"/>
      <w:marLeft w:val="0"/>
      <w:marRight w:val="0"/>
      <w:marTop w:val="0"/>
      <w:marBottom w:val="0"/>
      <w:divBdr>
        <w:top w:val="none" w:sz="0" w:space="0" w:color="auto"/>
        <w:left w:val="none" w:sz="0" w:space="0" w:color="auto"/>
        <w:bottom w:val="none" w:sz="0" w:space="0" w:color="auto"/>
        <w:right w:val="none" w:sz="0" w:space="0" w:color="auto"/>
      </w:divBdr>
    </w:div>
    <w:div w:id="1839929127">
      <w:bodyDiv w:val="1"/>
      <w:marLeft w:val="0"/>
      <w:marRight w:val="0"/>
      <w:marTop w:val="0"/>
      <w:marBottom w:val="0"/>
      <w:divBdr>
        <w:top w:val="none" w:sz="0" w:space="0" w:color="auto"/>
        <w:left w:val="none" w:sz="0" w:space="0" w:color="auto"/>
        <w:bottom w:val="none" w:sz="0" w:space="0" w:color="auto"/>
        <w:right w:val="none" w:sz="0" w:space="0" w:color="auto"/>
      </w:divBdr>
    </w:div>
    <w:div w:id="1857304762">
      <w:bodyDiv w:val="1"/>
      <w:marLeft w:val="0"/>
      <w:marRight w:val="0"/>
      <w:marTop w:val="0"/>
      <w:marBottom w:val="0"/>
      <w:divBdr>
        <w:top w:val="none" w:sz="0" w:space="0" w:color="auto"/>
        <w:left w:val="none" w:sz="0" w:space="0" w:color="auto"/>
        <w:bottom w:val="none" w:sz="0" w:space="0" w:color="auto"/>
        <w:right w:val="none" w:sz="0" w:space="0" w:color="auto"/>
      </w:divBdr>
    </w:div>
    <w:div w:id="1858957453">
      <w:bodyDiv w:val="1"/>
      <w:marLeft w:val="0"/>
      <w:marRight w:val="0"/>
      <w:marTop w:val="0"/>
      <w:marBottom w:val="0"/>
      <w:divBdr>
        <w:top w:val="none" w:sz="0" w:space="0" w:color="auto"/>
        <w:left w:val="none" w:sz="0" w:space="0" w:color="auto"/>
        <w:bottom w:val="none" w:sz="0" w:space="0" w:color="auto"/>
        <w:right w:val="none" w:sz="0" w:space="0" w:color="auto"/>
      </w:divBdr>
    </w:div>
    <w:div w:id="1863476793">
      <w:bodyDiv w:val="1"/>
      <w:marLeft w:val="0"/>
      <w:marRight w:val="0"/>
      <w:marTop w:val="0"/>
      <w:marBottom w:val="0"/>
      <w:divBdr>
        <w:top w:val="none" w:sz="0" w:space="0" w:color="auto"/>
        <w:left w:val="none" w:sz="0" w:space="0" w:color="auto"/>
        <w:bottom w:val="none" w:sz="0" w:space="0" w:color="auto"/>
        <w:right w:val="none" w:sz="0" w:space="0" w:color="auto"/>
      </w:divBdr>
    </w:div>
    <w:div w:id="1863781231">
      <w:bodyDiv w:val="1"/>
      <w:marLeft w:val="0"/>
      <w:marRight w:val="0"/>
      <w:marTop w:val="0"/>
      <w:marBottom w:val="0"/>
      <w:divBdr>
        <w:top w:val="none" w:sz="0" w:space="0" w:color="auto"/>
        <w:left w:val="none" w:sz="0" w:space="0" w:color="auto"/>
        <w:bottom w:val="none" w:sz="0" w:space="0" w:color="auto"/>
        <w:right w:val="none" w:sz="0" w:space="0" w:color="auto"/>
      </w:divBdr>
    </w:div>
    <w:div w:id="1874267430">
      <w:bodyDiv w:val="1"/>
      <w:marLeft w:val="0"/>
      <w:marRight w:val="0"/>
      <w:marTop w:val="0"/>
      <w:marBottom w:val="0"/>
      <w:divBdr>
        <w:top w:val="none" w:sz="0" w:space="0" w:color="auto"/>
        <w:left w:val="none" w:sz="0" w:space="0" w:color="auto"/>
        <w:bottom w:val="none" w:sz="0" w:space="0" w:color="auto"/>
        <w:right w:val="none" w:sz="0" w:space="0" w:color="auto"/>
      </w:divBdr>
    </w:div>
    <w:div w:id="1875842788">
      <w:bodyDiv w:val="1"/>
      <w:marLeft w:val="0"/>
      <w:marRight w:val="0"/>
      <w:marTop w:val="0"/>
      <w:marBottom w:val="0"/>
      <w:divBdr>
        <w:top w:val="none" w:sz="0" w:space="0" w:color="auto"/>
        <w:left w:val="none" w:sz="0" w:space="0" w:color="auto"/>
        <w:bottom w:val="none" w:sz="0" w:space="0" w:color="auto"/>
        <w:right w:val="none" w:sz="0" w:space="0" w:color="auto"/>
      </w:divBdr>
    </w:div>
    <w:div w:id="1904565617">
      <w:bodyDiv w:val="1"/>
      <w:marLeft w:val="0"/>
      <w:marRight w:val="0"/>
      <w:marTop w:val="0"/>
      <w:marBottom w:val="0"/>
      <w:divBdr>
        <w:top w:val="none" w:sz="0" w:space="0" w:color="auto"/>
        <w:left w:val="none" w:sz="0" w:space="0" w:color="auto"/>
        <w:bottom w:val="none" w:sz="0" w:space="0" w:color="auto"/>
        <w:right w:val="none" w:sz="0" w:space="0" w:color="auto"/>
      </w:divBdr>
    </w:div>
    <w:div w:id="1917283599">
      <w:bodyDiv w:val="1"/>
      <w:marLeft w:val="0"/>
      <w:marRight w:val="0"/>
      <w:marTop w:val="0"/>
      <w:marBottom w:val="0"/>
      <w:divBdr>
        <w:top w:val="none" w:sz="0" w:space="0" w:color="auto"/>
        <w:left w:val="none" w:sz="0" w:space="0" w:color="auto"/>
        <w:bottom w:val="none" w:sz="0" w:space="0" w:color="auto"/>
        <w:right w:val="none" w:sz="0" w:space="0" w:color="auto"/>
      </w:divBdr>
    </w:div>
    <w:div w:id="1918829168">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39942129">
      <w:bodyDiv w:val="1"/>
      <w:marLeft w:val="0"/>
      <w:marRight w:val="0"/>
      <w:marTop w:val="0"/>
      <w:marBottom w:val="0"/>
      <w:divBdr>
        <w:top w:val="none" w:sz="0" w:space="0" w:color="auto"/>
        <w:left w:val="none" w:sz="0" w:space="0" w:color="auto"/>
        <w:bottom w:val="none" w:sz="0" w:space="0" w:color="auto"/>
        <w:right w:val="none" w:sz="0" w:space="0" w:color="auto"/>
      </w:divBdr>
    </w:div>
    <w:div w:id="1970892486">
      <w:bodyDiv w:val="1"/>
      <w:marLeft w:val="0"/>
      <w:marRight w:val="0"/>
      <w:marTop w:val="0"/>
      <w:marBottom w:val="0"/>
      <w:divBdr>
        <w:top w:val="none" w:sz="0" w:space="0" w:color="auto"/>
        <w:left w:val="none" w:sz="0" w:space="0" w:color="auto"/>
        <w:bottom w:val="none" w:sz="0" w:space="0" w:color="auto"/>
        <w:right w:val="none" w:sz="0" w:space="0" w:color="auto"/>
      </w:divBdr>
    </w:div>
    <w:div w:id="1997297835">
      <w:bodyDiv w:val="1"/>
      <w:marLeft w:val="0"/>
      <w:marRight w:val="0"/>
      <w:marTop w:val="0"/>
      <w:marBottom w:val="0"/>
      <w:divBdr>
        <w:top w:val="none" w:sz="0" w:space="0" w:color="auto"/>
        <w:left w:val="none" w:sz="0" w:space="0" w:color="auto"/>
        <w:bottom w:val="none" w:sz="0" w:space="0" w:color="auto"/>
        <w:right w:val="none" w:sz="0" w:space="0" w:color="auto"/>
      </w:divBdr>
    </w:div>
    <w:div w:id="2004233030">
      <w:bodyDiv w:val="1"/>
      <w:marLeft w:val="0"/>
      <w:marRight w:val="0"/>
      <w:marTop w:val="0"/>
      <w:marBottom w:val="0"/>
      <w:divBdr>
        <w:top w:val="none" w:sz="0" w:space="0" w:color="auto"/>
        <w:left w:val="none" w:sz="0" w:space="0" w:color="auto"/>
        <w:bottom w:val="none" w:sz="0" w:space="0" w:color="auto"/>
        <w:right w:val="none" w:sz="0" w:space="0" w:color="auto"/>
      </w:divBdr>
    </w:div>
    <w:div w:id="2004778689">
      <w:bodyDiv w:val="1"/>
      <w:marLeft w:val="0"/>
      <w:marRight w:val="0"/>
      <w:marTop w:val="0"/>
      <w:marBottom w:val="0"/>
      <w:divBdr>
        <w:top w:val="none" w:sz="0" w:space="0" w:color="auto"/>
        <w:left w:val="none" w:sz="0" w:space="0" w:color="auto"/>
        <w:bottom w:val="none" w:sz="0" w:space="0" w:color="auto"/>
        <w:right w:val="none" w:sz="0" w:space="0" w:color="auto"/>
      </w:divBdr>
    </w:div>
    <w:div w:id="2019653560">
      <w:bodyDiv w:val="1"/>
      <w:marLeft w:val="0"/>
      <w:marRight w:val="0"/>
      <w:marTop w:val="0"/>
      <w:marBottom w:val="0"/>
      <w:divBdr>
        <w:top w:val="none" w:sz="0" w:space="0" w:color="auto"/>
        <w:left w:val="none" w:sz="0" w:space="0" w:color="auto"/>
        <w:bottom w:val="none" w:sz="0" w:space="0" w:color="auto"/>
        <w:right w:val="none" w:sz="0" w:space="0" w:color="auto"/>
      </w:divBdr>
    </w:div>
    <w:div w:id="2027322754">
      <w:bodyDiv w:val="1"/>
      <w:marLeft w:val="0"/>
      <w:marRight w:val="0"/>
      <w:marTop w:val="0"/>
      <w:marBottom w:val="0"/>
      <w:divBdr>
        <w:top w:val="none" w:sz="0" w:space="0" w:color="auto"/>
        <w:left w:val="none" w:sz="0" w:space="0" w:color="auto"/>
        <w:bottom w:val="none" w:sz="0" w:space="0" w:color="auto"/>
        <w:right w:val="none" w:sz="0" w:space="0" w:color="auto"/>
      </w:divBdr>
    </w:div>
    <w:div w:id="2036732676">
      <w:bodyDiv w:val="1"/>
      <w:marLeft w:val="0"/>
      <w:marRight w:val="0"/>
      <w:marTop w:val="0"/>
      <w:marBottom w:val="0"/>
      <w:divBdr>
        <w:top w:val="none" w:sz="0" w:space="0" w:color="auto"/>
        <w:left w:val="none" w:sz="0" w:space="0" w:color="auto"/>
        <w:bottom w:val="none" w:sz="0" w:space="0" w:color="auto"/>
        <w:right w:val="none" w:sz="0" w:space="0" w:color="auto"/>
      </w:divBdr>
    </w:div>
    <w:div w:id="2041778823">
      <w:bodyDiv w:val="1"/>
      <w:marLeft w:val="0"/>
      <w:marRight w:val="0"/>
      <w:marTop w:val="0"/>
      <w:marBottom w:val="0"/>
      <w:divBdr>
        <w:top w:val="none" w:sz="0" w:space="0" w:color="auto"/>
        <w:left w:val="none" w:sz="0" w:space="0" w:color="auto"/>
        <w:bottom w:val="none" w:sz="0" w:space="0" w:color="auto"/>
        <w:right w:val="none" w:sz="0" w:space="0" w:color="auto"/>
      </w:divBdr>
    </w:div>
    <w:div w:id="2043287538">
      <w:bodyDiv w:val="1"/>
      <w:marLeft w:val="0"/>
      <w:marRight w:val="0"/>
      <w:marTop w:val="0"/>
      <w:marBottom w:val="0"/>
      <w:divBdr>
        <w:top w:val="none" w:sz="0" w:space="0" w:color="auto"/>
        <w:left w:val="none" w:sz="0" w:space="0" w:color="auto"/>
        <w:bottom w:val="none" w:sz="0" w:space="0" w:color="auto"/>
        <w:right w:val="none" w:sz="0" w:space="0" w:color="auto"/>
      </w:divBdr>
    </w:div>
    <w:div w:id="2055427691">
      <w:bodyDiv w:val="1"/>
      <w:marLeft w:val="0"/>
      <w:marRight w:val="0"/>
      <w:marTop w:val="0"/>
      <w:marBottom w:val="0"/>
      <w:divBdr>
        <w:top w:val="none" w:sz="0" w:space="0" w:color="auto"/>
        <w:left w:val="none" w:sz="0" w:space="0" w:color="auto"/>
        <w:bottom w:val="none" w:sz="0" w:space="0" w:color="auto"/>
        <w:right w:val="none" w:sz="0" w:space="0" w:color="auto"/>
      </w:divBdr>
    </w:div>
    <w:div w:id="2067484947">
      <w:bodyDiv w:val="1"/>
      <w:marLeft w:val="0"/>
      <w:marRight w:val="0"/>
      <w:marTop w:val="0"/>
      <w:marBottom w:val="0"/>
      <w:divBdr>
        <w:top w:val="none" w:sz="0" w:space="0" w:color="auto"/>
        <w:left w:val="none" w:sz="0" w:space="0" w:color="auto"/>
        <w:bottom w:val="none" w:sz="0" w:space="0" w:color="auto"/>
        <w:right w:val="none" w:sz="0" w:space="0" w:color="auto"/>
      </w:divBdr>
    </w:div>
    <w:div w:id="2069650755">
      <w:bodyDiv w:val="1"/>
      <w:marLeft w:val="0"/>
      <w:marRight w:val="0"/>
      <w:marTop w:val="0"/>
      <w:marBottom w:val="0"/>
      <w:divBdr>
        <w:top w:val="none" w:sz="0" w:space="0" w:color="auto"/>
        <w:left w:val="none" w:sz="0" w:space="0" w:color="auto"/>
        <w:bottom w:val="none" w:sz="0" w:space="0" w:color="auto"/>
        <w:right w:val="none" w:sz="0" w:space="0" w:color="auto"/>
      </w:divBdr>
    </w:div>
    <w:div w:id="2075927422">
      <w:bodyDiv w:val="1"/>
      <w:marLeft w:val="0"/>
      <w:marRight w:val="0"/>
      <w:marTop w:val="0"/>
      <w:marBottom w:val="0"/>
      <w:divBdr>
        <w:top w:val="none" w:sz="0" w:space="0" w:color="auto"/>
        <w:left w:val="none" w:sz="0" w:space="0" w:color="auto"/>
        <w:bottom w:val="none" w:sz="0" w:space="0" w:color="auto"/>
        <w:right w:val="none" w:sz="0" w:space="0" w:color="auto"/>
      </w:divBdr>
    </w:div>
    <w:div w:id="2080900360">
      <w:bodyDiv w:val="1"/>
      <w:marLeft w:val="0"/>
      <w:marRight w:val="0"/>
      <w:marTop w:val="0"/>
      <w:marBottom w:val="0"/>
      <w:divBdr>
        <w:top w:val="none" w:sz="0" w:space="0" w:color="auto"/>
        <w:left w:val="none" w:sz="0" w:space="0" w:color="auto"/>
        <w:bottom w:val="none" w:sz="0" w:space="0" w:color="auto"/>
        <w:right w:val="none" w:sz="0" w:space="0" w:color="auto"/>
      </w:divBdr>
    </w:div>
    <w:div w:id="2081899207">
      <w:bodyDiv w:val="1"/>
      <w:marLeft w:val="0"/>
      <w:marRight w:val="0"/>
      <w:marTop w:val="0"/>
      <w:marBottom w:val="0"/>
      <w:divBdr>
        <w:top w:val="none" w:sz="0" w:space="0" w:color="auto"/>
        <w:left w:val="none" w:sz="0" w:space="0" w:color="auto"/>
        <w:bottom w:val="none" w:sz="0" w:space="0" w:color="auto"/>
        <w:right w:val="none" w:sz="0" w:space="0" w:color="auto"/>
      </w:divBdr>
    </w:div>
    <w:div w:id="2094157226">
      <w:bodyDiv w:val="1"/>
      <w:marLeft w:val="0"/>
      <w:marRight w:val="0"/>
      <w:marTop w:val="0"/>
      <w:marBottom w:val="0"/>
      <w:divBdr>
        <w:top w:val="none" w:sz="0" w:space="0" w:color="auto"/>
        <w:left w:val="none" w:sz="0" w:space="0" w:color="auto"/>
        <w:bottom w:val="none" w:sz="0" w:space="0" w:color="auto"/>
        <w:right w:val="none" w:sz="0" w:space="0" w:color="auto"/>
      </w:divBdr>
    </w:div>
    <w:div w:id="2094234903">
      <w:bodyDiv w:val="1"/>
      <w:marLeft w:val="0"/>
      <w:marRight w:val="0"/>
      <w:marTop w:val="0"/>
      <w:marBottom w:val="0"/>
      <w:divBdr>
        <w:top w:val="none" w:sz="0" w:space="0" w:color="auto"/>
        <w:left w:val="none" w:sz="0" w:space="0" w:color="auto"/>
        <w:bottom w:val="none" w:sz="0" w:space="0" w:color="auto"/>
        <w:right w:val="none" w:sz="0" w:space="0" w:color="auto"/>
      </w:divBdr>
    </w:div>
    <w:div w:id="2100325095">
      <w:bodyDiv w:val="1"/>
      <w:marLeft w:val="0"/>
      <w:marRight w:val="0"/>
      <w:marTop w:val="0"/>
      <w:marBottom w:val="0"/>
      <w:divBdr>
        <w:top w:val="none" w:sz="0" w:space="0" w:color="auto"/>
        <w:left w:val="none" w:sz="0" w:space="0" w:color="auto"/>
        <w:bottom w:val="none" w:sz="0" w:space="0" w:color="auto"/>
        <w:right w:val="none" w:sz="0" w:space="0" w:color="auto"/>
      </w:divBdr>
    </w:div>
    <w:div w:id="2119324029">
      <w:bodyDiv w:val="1"/>
      <w:marLeft w:val="0"/>
      <w:marRight w:val="0"/>
      <w:marTop w:val="0"/>
      <w:marBottom w:val="0"/>
      <w:divBdr>
        <w:top w:val="none" w:sz="0" w:space="0" w:color="auto"/>
        <w:left w:val="none" w:sz="0" w:space="0" w:color="auto"/>
        <w:bottom w:val="none" w:sz="0" w:space="0" w:color="auto"/>
        <w:right w:val="none" w:sz="0" w:space="0" w:color="auto"/>
      </w:divBdr>
    </w:div>
    <w:div w:id="2119643835">
      <w:bodyDiv w:val="1"/>
      <w:marLeft w:val="0"/>
      <w:marRight w:val="0"/>
      <w:marTop w:val="0"/>
      <w:marBottom w:val="0"/>
      <w:divBdr>
        <w:top w:val="none" w:sz="0" w:space="0" w:color="auto"/>
        <w:left w:val="none" w:sz="0" w:space="0" w:color="auto"/>
        <w:bottom w:val="none" w:sz="0" w:space="0" w:color="auto"/>
        <w:right w:val="none" w:sz="0" w:space="0" w:color="auto"/>
      </w:divBdr>
    </w:div>
    <w:div w:id="21256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Gon23</b:Tag>
    <b:SourceType>Book</b:SourceType>
    <b:Guid>{889F7AD6-E7D1-44BA-AA04-484729C3AFDC}</b:Guid>
    <b:Title>La explosión solar en Colombia</b:Title>
    <b:Year>2023</b:Year>
    <b:City>Bogotá</b:City>
    <b:Publisher>Indepaz</b:Publisher>
    <b:Author>
      <b:Author>
        <b:NameList>
          <b:Person>
            <b:Last>González Posso</b:Last>
            <b:First>Camilo</b:First>
          </b:Person>
        </b:NameList>
      </b:Author>
    </b:Author>
    <b:RefOrder>1</b:RefOrder>
  </b:Source>
  <b:Source>
    <b:Tag>Góm21</b:Tag>
    <b:SourceType>Report</b:SourceType>
    <b:Guid>{154A603A-34BE-4238-A3EA-0B02EA6073AC}</b:Guid>
    <b:Title>La Baraja Solar</b:Title>
    <b:Year>2021</b:Year>
    <b:Publisher>Heinrich Böll Stiftung y Proyecto NN</b:Publisher>
    <b:Author>
      <b:Author>
        <b:NameList>
          <b:Person>
            <b:Last>Gómez</b:Last>
            <b:First>Andrés</b:First>
          </b:Person>
          <b:Person>
            <b:Last>Orduz</b:Last>
            <b:First>Natalia</b:First>
          </b:Person>
          <b:Person>
            <b:Last>Proyecto NN</b:Last>
          </b:Person>
          <b:Person>
            <b:Last>Valenzuela</b:Last>
            <b:First>Angela</b:First>
          </b:Person>
        </b:NameList>
      </b:Author>
    </b:Author>
    <b:RefOrder>11</b:RefOrder>
  </b:Source>
  <b:Source>
    <b:Tag>Góm23</b:Tag>
    <b:SourceType>Book</b:SourceType>
    <b:Guid>{95F811CD-5C65-422F-98AA-6FD69AB71D9F}</b:Guid>
    <b:Title>Declinación de nuevos descubrimientos de petróleo y gas en Colombia: ¿debemos seguir invirtiendo en exploración de hidrocarburos?</b:Title>
    <b:Year>2023</b:Year>
    <b:Publisher>Censat Agua Viva y Cosnejo Permanente para la Transición Energética</b:Publisher>
    <b:Author>
      <b:Author>
        <b:NameList>
          <b:Person>
            <b:Last>Gómez Orozco</b:Last>
            <b:First>Andrés</b:First>
          </b:Person>
        </b:NameList>
      </b:Author>
    </b:Author>
    <b:RefOrder>2</b:RefOrder>
  </b:Source>
  <b:Source>
    <b:Tag>Pic23</b:Tag>
    <b:SourceType>Book</b:SourceType>
    <b:Guid>{994D7D6C-4B70-4731-B43F-46C308918F10}</b:Guid>
    <b:Title>Perspectivas del gas en Colombia</b:Title>
    <b:Year>2023</b:Year>
    <b:Publisher>The International Institute for Sustainable Development y Consejo PErmanente para la Transición Energética Justa</b:Publisher>
    <b:Author>
      <b:Author>
        <b:NameList>
          <b:Person>
            <b:Last>Picciariello</b:Last>
            <b:First>Angela</b:First>
          </b:Person>
          <b:Person>
            <b:Last>Bois von Kursk</b:Last>
            <b:First>Olivier</b:First>
          </b:Person>
          <b:Person>
            <b:Last>Geddes</b:Last>
            <b:First>Anna</b:First>
          </b:Person>
          <b:Person>
            <b:Last>Gómez Orozco</b:Last>
            <b:First>Andrés</b:First>
          </b:Person>
        </b:NameList>
      </b:Author>
    </b:Author>
    <b:RefOrder>4</b:RefOrder>
  </b:Source>
  <b:Source>
    <b:Tag>Joa23</b:Tag>
    <b:SourceType>Report</b:SourceType>
    <b:Guid>{A1496B44-828C-4B6B-8FAE-85ABAAF2DC26}</b:Guid>
    <b:Author>
      <b:Author>
        <b:NameList>
          <b:Person>
            <b:Last>Barney</b:Last>
            <b:First>Joanna</b:First>
          </b:Person>
        </b:NameList>
      </b:Author>
    </b:Author>
    <b:Title>Por el mar y la tierra guajiros vuela el viento Wayuu</b:Title>
    <b:Year>2023</b:Year>
    <b:Publisher>Indepaz, Heinrich Böll Stiftung</b:Publisher>
    <b:RefOrder>7</b:RefOrder>
  </b:Source>
  <b:Source>
    <b:Tag>Bar19</b:Tag>
    <b:SourceType>Book</b:SourceType>
    <b:Guid>{EF9FD87C-8767-468A-8BDD-A07BBD777C4D}</b:Guid>
    <b:Title>El viento del este llega con revoluciones</b:Title>
    <b:Year>2019</b:Year>
    <b:Author>
      <b:Author>
        <b:NameList>
          <b:Person>
            <b:Last>Barney</b:Last>
            <b:First>Joanna</b:First>
          </b:Person>
          <b:Person>
            <b:Last>González Posso</b:Last>
            <b:First>Camilo </b:First>
          </b:Person>
        </b:NameList>
      </b:Author>
    </b:Author>
    <b:Publisher>Indepaz y Heinrich Böll Stiftung</b:Publisher>
    <b:RefOrder>6</b:RefOrder>
  </b:Source>
  <b:Source>
    <b:Tag>Ser23</b:Tag>
    <b:SourceType>Report</b:SourceType>
    <b:Guid>{3732D709-8FAC-4242-BF62-9068FB3909DF}</b:Guid>
    <b:Author>
      <b:Author>
        <b:Corporate>Ser Colombia. Asociación Energías Renovables</b:Corporate>
      </b:Author>
    </b:Author>
    <b:Title>Proyecciones de energías Renovables 2023-2024</b:Title>
    <b:Year>2023</b:Year>
    <b:RefOrder>5</b:RefOrder>
  </b:Source>
  <b:Source>
    <b:Tag>ElE24</b:Tag>
    <b:SourceType>ArticleInAPeriodical</b:SourceType>
    <b:Guid>{29F934B5-06FC-4789-9448-1577F48B882F}</b:Guid>
    <b:Title>Para 2027, el 26 % de la energía producida en Colombia sería solar y eólica</b:Title>
    <b:Year>2024</b:Year>
    <b:Author>
      <b:Author>
        <b:NameList>
          <b:Person>
            <b:Last>El Espectador</b:Last>
          </b:Person>
        </b:NameList>
      </b:Author>
    </b:Author>
    <b:Month>2</b:Month>
    <b:Day>16</b:Day>
    <b:RefOrder>8</b:RefOrder>
  </b:Source>
  <b:Source>
    <b:Tag>Ord24</b:Tag>
    <b:SourceType>ArticleInAPeriodical</b:SourceType>
    <b:Guid>{A0E6081B-C012-4BE5-B6CE-46BFD7A72506}</b:Guid>
    <b:Title>2024 y todavía no rueda el prometido bus de hidrógeno verde en Bogotá</b:Title>
    <b:PeriodicalTitle>070</b:PeriodicalTitle>
    <b:Year>2024</b:Year>
    <b:Month>1</b:Month>
    <b:Day>31</b:Day>
    <b:Author>
      <b:Author>
        <b:NameList>
          <b:Person>
            <b:Last>Orduz Salinas</b:Last>
            <b:First>Natalia</b:First>
          </b:Person>
        </b:NameList>
      </b:Author>
    </b:Author>
    <b:RefOrder>9</b:RefOrder>
  </b:Source>
  <b:Source>
    <b:Tag>Ord241</b:Tag>
    <b:SourceType>Report</b:SourceType>
    <b:Guid>{9519A543-B34F-4123-8221-6F2C5DBFCB31}</b:Guid>
    <b:Title>La J en los instrumentos de planeación de la Transición Energética</b:Title>
    <b:Year>2024</b:Year>
    <b:Publisher>Indepaz</b:Publisher>
    <b:City>Bogotá</b:City>
    <b:Author>
      <b:Author>
        <b:NameList>
          <b:Person>
            <b:Last>Orduz Salinas</b:Last>
            <b:First>Natalia</b:First>
          </b:Person>
        </b:NameList>
      </b:Author>
    </b:Author>
    <b:RefOrder>10</b:RefOrder>
  </b:Source>
  <b:Source>
    <b:Tag>Val23</b:Tag>
    <b:SourceType>ArticleInAPeriodical</b:SourceType>
    <b:Guid>{BCCEC414-1DC7-46BB-90AA-4C7CD7DD901B}</b:Guid>
    <b:Title>Eta es la realidad de los proyectos de gas y Ecopetrol y sus socioes en el Caribe Colombiano</b:Title>
    <b:Year>2023</b:Year>
    <b:Author>
      <b:Author>
        <b:NameList>
          <b:Person>
            <b:Last>Valora Analitik</b:Last>
          </b:Person>
        </b:NameList>
      </b:Author>
    </b:Author>
    <b:Month>11</b:Month>
    <b:Day>24</b:Day>
    <b:RefOrder>3</b:RefOrder>
  </b:Source>
</b:Sources>
</file>

<file path=customXml/itemProps1.xml><?xml version="1.0" encoding="utf-8"?>
<ds:datastoreItem xmlns:ds="http://schemas.openxmlformats.org/officeDocument/2006/customXml" ds:itemID="{7EF27E4A-C3A3-46BF-8927-39453437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2164</Words>
  <Characters>11626</Characters>
  <Application>Microsoft Office Word</Application>
  <DocSecurity>0</DocSecurity>
  <Lines>157</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YAMILE SALINAS ABDALA</dc:creator>
  <cp:keywords/>
  <dc:description/>
  <cp:lastModifiedBy>Yamile Salinas Abdala</cp:lastModifiedBy>
  <cp:revision>2</cp:revision>
  <dcterms:created xsi:type="dcterms:W3CDTF">2024-02-22T00:29:00Z</dcterms:created>
  <dcterms:modified xsi:type="dcterms:W3CDTF">2024-02-22T00:29:00Z</dcterms:modified>
</cp:coreProperties>
</file>